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FE9" w:rsidRDefault="00C41FE9">
      <w:pPr>
        <w:jc w:val="center"/>
        <w:rPr>
          <w:b/>
          <w:lang w:val="sr-Cyrl-CS"/>
        </w:rPr>
      </w:pPr>
      <w:r>
        <w:rPr>
          <w:b/>
          <w:lang w:val="sr-Cyrl-CS"/>
        </w:rPr>
        <w:t>У н и в е р з и т е т  у  Б е о г р а д у</w:t>
      </w:r>
    </w:p>
    <w:p w:rsidR="00C41FE9" w:rsidRDefault="00C41FE9">
      <w:pPr>
        <w:jc w:val="center"/>
        <w:rPr>
          <w:b/>
          <w:lang w:val="sr-Cyrl-CS"/>
        </w:rPr>
      </w:pPr>
      <w:r>
        <w:rPr>
          <w:b/>
          <w:lang w:val="sr-Cyrl-CS"/>
        </w:rPr>
        <w:t>Грађевински факултет</w:t>
      </w:r>
    </w:p>
    <w:p w:rsidR="00C41FE9" w:rsidRPr="00D757A8" w:rsidRDefault="00D757A8">
      <w:pPr>
        <w:jc w:val="center"/>
        <w:rPr>
          <w:b/>
          <w:lang w:val="sr-Cyrl-CS"/>
        </w:rPr>
      </w:pPr>
      <w:r>
        <w:rPr>
          <w:b/>
        </w:rPr>
        <w:t>O</w:t>
      </w:r>
      <w:r w:rsidR="00C41FE9">
        <w:rPr>
          <w:b/>
          <w:lang w:val="sr-Cyrl-CS"/>
        </w:rPr>
        <w:t>дсек</w:t>
      </w:r>
      <w:r w:rsidRPr="00D757A8">
        <w:rPr>
          <w:b/>
          <w:lang w:val="ru-RU"/>
        </w:rPr>
        <w:t xml:space="preserve"> </w:t>
      </w:r>
      <w:r>
        <w:rPr>
          <w:b/>
          <w:lang w:val="sr-Cyrl-CS"/>
        </w:rPr>
        <w:t>за геодезију и геоинформатику</w:t>
      </w:r>
    </w:p>
    <w:p w:rsidR="00C41FE9" w:rsidRDefault="00C41FE9">
      <w:pPr>
        <w:jc w:val="center"/>
        <w:rPr>
          <w:b/>
          <w:lang w:val="sr-Cyrl-CS"/>
        </w:rPr>
      </w:pPr>
    </w:p>
    <w:p w:rsidR="00C41FE9" w:rsidRDefault="00C41FE9">
      <w:pPr>
        <w:jc w:val="center"/>
        <w:rPr>
          <w:b/>
          <w:lang w:val="sr-Cyrl-C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87"/>
        <w:gridCol w:w="4681"/>
      </w:tblGrid>
      <w:tr w:rsidR="00C41FE9">
        <w:tc>
          <w:tcPr>
            <w:tcW w:w="4986" w:type="dxa"/>
          </w:tcPr>
          <w:p w:rsidR="00C41FE9" w:rsidRDefault="00C41FE9">
            <w:pPr>
              <w:ind w:firstLine="0"/>
              <w:jc w:val="left"/>
            </w:pPr>
            <w:r>
              <w:rPr>
                <w:b/>
                <w:lang w:val="sr-Cyrl-CS"/>
              </w:rPr>
              <w:t xml:space="preserve">Предмет:        </w:t>
            </w:r>
            <w:r>
              <w:rPr>
                <w:lang w:val="sr-Cyrl-CS"/>
              </w:rPr>
              <w:t xml:space="preserve">ИНЖЕЊЕРСКА ГЕОДЕЗИЈА </w:t>
            </w:r>
            <w:r>
              <w:t>1</w:t>
            </w:r>
          </w:p>
        </w:tc>
        <w:tc>
          <w:tcPr>
            <w:tcW w:w="4914" w:type="dxa"/>
          </w:tcPr>
          <w:p w:rsidR="00C41FE9" w:rsidRDefault="00FE50CD" w:rsidP="00FE50CD">
            <w:pPr>
              <w:ind w:firstLine="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                          </w:t>
            </w:r>
            <w:r w:rsidR="00C41FE9">
              <w:rPr>
                <w:b/>
                <w:lang w:val="sr-Cyrl-CS"/>
              </w:rPr>
              <w:t xml:space="preserve">Шк. год. </w:t>
            </w:r>
            <w:r w:rsidR="00C41FE9">
              <w:rPr>
                <w:lang w:val="sr-Cyrl-CS"/>
              </w:rPr>
              <w:t>.</w:t>
            </w:r>
            <w:r w:rsidR="00C41FE9">
              <w:rPr>
                <w:b/>
                <w:lang w:val="sr-Cyrl-CS"/>
              </w:rPr>
              <w:t xml:space="preserve"> </w:t>
            </w:r>
          </w:p>
        </w:tc>
      </w:tr>
      <w:tr w:rsidR="00C41FE9">
        <w:tc>
          <w:tcPr>
            <w:tcW w:w="4986" w:type="dxa"/>
          </w:tcPr>
          <w:p w:rsidR="00C41FE9" w:rsidRDefault="00C41FE9">
            <w:pPr>
              <w:ind w:firstLine="0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Кандидат:</w:t>
            </w:r>
          </w:p>
        </w:tc>
        <w:tc>
          <w:tcPr>
            <w:tcW w:w="4914" w:type="dxa"/>
          </w:tcPr>
          <w:p w:rsidR="00C41FE9" w:rsidRDefault="00C41FE9">
            <w:pPr>
              <w:ind w:firstLine="0"/>
              <w:jc w:val="center"/>
            </w:pPr>
            <w:r>
              <w:rPr>
                <w:b/>
              </w:rPr>
              <w:t xml:space="preserve">                                       </w:t>
            </w:r>
            <w:r>
              <w:rPr>
                <w:b/>
                <w:lang w:val="sr-Cyrl-CS"/>
              </w:rPr>
              <w:t xml:space="preserve">Семестар: </w:t>
            </w:r>
            <w:r>
              <w:t>V</w:t>
            </w:r>
          </w:p>
        </w:tc>
      </w:tr>
    </w:tbl>
    <w:p w:rsidR="00C41FE9" w:rsidRDefault="00C41FE9">
      <w:pPr>
        <w:jc w:val="center"/>
        <w:rPr>
          <w:b/>
        </w:rPr>
      </w:pPr>
    </w:p>
    <w:p w:rsidR="00C41FE9" w:rsidRPr="00FE50CD" w:rsidRDefault="00C41FE9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 xml:space="preserve">З А Д А Т А К    </w:t>
      </w:r>
      <w:r w:rsidR="00FE50CD">
        <w:rPr>
          <w:b/>
          <w:sz w:val="28"/>
          <w:szCs w:val="28"/>
          <w:lang w:val="sr-Cyrl-RS"/>
        </w:rPr>
        <w:t>4</w:t>
      </w:r>
    </w:p>
    <w:p w:rsidR="00C41FE9" w:rsidRDefault="00C41FE9">
      <w:pPr>
        <w:rPr>
          <w:lang w:val="sr-Cyrl-CS"/>
        </w:rPr>
      </w:pPr>
    </w:p>
    <w:p w:rsidR="00C41FE9" w:rsidRPr="00C36AA4" w:rsidRDefault="00C41FE9">
      <w:pPr>
        <w:rPr>
          <w:lang w:val="sr-Cyrl-CS"/>
        </w:rPr>
      </w:pPr>
      <w:r>
        <w:rPr>
          <w:lang w:val="sr-Cyrl-CS"/>
        </w:rPr>
        <w:tab/>
      </w:r>
      <w:r w:rsidR="00C36AA4">
        <w:rPr>
          <w:lang w:val="sr-Cyrl-CS"/>
        </w:rPr>
        <w:t>За потребе обележавања објекта из задатка 1 потребно је израчунати елементе за обележавање карактеристичних тачака објекта</w:t>
      </w:r>
      <w:r w:rsidR="00CE09B7">
        <w:t xml:space="preserve"> </w:t>
      </w:r>
      <w:r w:rsidR="00CE09B7">
        <w:rPr>
          <w:lang w:val="sr-Cyrl-CS"/>
        </w:rPr>
        <w:t>и урадити прорачун тачности</w:t>
      </w:r>
      <w:r w:rsidR="00C36AA4">
        <w:rPr>
          <w:lang w:val="sr-Cyrl-CS"/>
        </w:rPr>
        <w:t>.</w:t>
      </w:r>
    </w:p>
    <w:p w:rsidR="00C41FE9" w:rsidRDefault="00C41FE9">
      <w:pPr>
        <w:pStyle w:val="Heading2"/>
        <w:rPr>
          <w:lang w:val="sr-Cyrl-CS"/>
        </w:rPr>
      </w:pPr>
      <w:r>
        <w:rPr>
          <w:lang w:val="sr-Cyrl-CS"/>
        </w:rPr>
        <w:t>У задатку  се тражи следеће:</w:t>
      </w:r>
    </w:p>
    <w:p w:rsidR="00C41FE9" w:rsidRDefault="00C41FE9">
      <w:pPr>
        <w:rPr>
          <w:lang w:val="sr-Cyrl-CS"/>
        </w:rPr>
      </w:pPr>
    </w:p>
    <w:p w:rsidR="00C41FE9" w:rsidRPr="00275541" w:rsidRDefault="00C36AA4" w:rsidP="00715E10">
      <w:pPr>
        <w:numPr>
          <w:ilvl w:val="0"/>
          <w:numId w:val="6"/>
        </w:numPr>
        <w:rPr>
          <w:lang w:val="sr-Cyrl-CS"/>
        </w:rPr>
      </w:pPr>
      <w:r>
        <w:rPr>
          <w:lang w:val="sr-Cyrl-CS"/>
        </w:rPr>
        <w:t xml:space="preserve">На основу израчунатих координата тачака 1, 2, 3 и 4 израчунати елементе за обележавање ових тачака са станица: </w:t>
      </w:r>
      <w:r>
        <w:rPr>
          <w:lang w:val="sr-Latn-CS"/>
        </w:rPr>
        <w:t xml:space="preserve">C, G </w:t>
      </w:r>
      <w:r>
        <w:rPr>
          <w:lang w:val="sr-Cyrl-CS"/>
        </w:rPr>
        <w:t xml:space="preserve">и </w:t>
      </w:r>
      <w:r>
        <w:t>F</w:t>
      </w:r>
      <w:r w:rsidRPr="00C36AA4">
        <w:rPr>
          <w:lang w:val="ru-RU"/>
        </w:rPr>
        <w:t xml:space="preserve"> </w:t>
      </w:r>
      <w:r>
        <w:rPr>
          <w:lang w:val="sr-Cyrl-CS"/>
        </w:rPr>
        <w:t>поларном методом</w:t>
      </w:r>
      <w:r w:rsidR="00657A90">
        <w:rPr>
          <w:lang w:val="sr-Cyrl-CS"/>
        </w:rPr>
        <w:t>.</w:t>
      </w:r>
    </w:p>
    <w:p w:rsidR="00275541" w:rsidRPr="00715E10" w:rsidRDefault="00275541" w:rsidP="00715E10">
      <w:pPr>
        <w:numPr>
          <w:ilvl w:val="0"/>
          <w:numId w:val="6"/>
        </w:numPr>
        <w:rPr>
          <w:lang w:val="sr-Cyrl-CS"/>
        </w:rPr>
      </w:pPr>
      <w:r w:rsidRPr="00715E10">
        <w:rPr>
          <w:lang w:val="sr-Cyrl-CS"/>
        </w:rPr>
        <w:t>На основу израчунатих елемента за обележавање урадит</w:t>
      </w:r>
      <w:r w:rsidR="00657A90" w:rsidRPr="00715E10">
        <w:rPr>
          <w:lang w:val="sr-Cyrl-CS"/>
        </w:rPr>
        <w:t>и прорачун тачности обележавања</w:t>
      </w:r>
      <w:r w:rsidR="00657A90">
        <w:t xml:space="preserve"> </w:t>
      </w:r>
      <w:r w:rsidR="00657A90" w:rsidRPr="00715E10">
        <w:rPr>
          <w:lang w:val="sr-Cyrl-CS"/>
        </w:rPr>
        <w:t>п</w:t>
      </w:r>
      <w:r w:rsidRPr="00715E10">
        <w:rPr>
          <w:lang w:val="sr-Cyrl-CS"/>
        </w:rPr>
        <w:t>оларном методом са једне станице</w:t>
      </w:r>
      <w:r>
        <w:t>,</w:t>
      </w:r>
      <w:r w:rsidR="00715E10">
        <w:t xml:space="preserve"> </w:t>
      </w:r>
      <w:r w:rsidRPr="00715E10">
        <w:rPr>
          <w:lang w:val="sr-Cyrl-CS"/>
        </w:rPr>
        <w:t>ако је задат</w:t>
      </w:r>
      <w:r w:rsidR="00BD0863">
        <w:t xml:space="preserve">o </w:t>
      </w:r>
      <w:proofErr w:type="spellStart"/>
      <w:r w:rsidR="00BD0863">
        <w:t>дозвољено</w:t>
      </w:r>
      <w:proofErr w:type="spellEnd"/>
      <w:r w:rsidR="00BD0863">
        <w:t xml:space="preserve"> </w:t>
      </w:r>
      <w:proofErr w:type="spellStart"/>
      <w:r w:rsidR="00BD0863">
        <w:t>одступање</w:t>
      </w:r>
      <w:proofErr w:type="spellEnd"/>
      <w:r w:rsidR="00BD0863">
        <w:t xml:space="preserve"> </w:t>
      </w:r>
      <w:proofErr w:type="spellStart"/>
      <w:r w:rsidR="00BD0863">
        <w:t>тачака</w:t>
      </w:r>
      <w:proofErr w:type="spellEnd"/>
      <w:r w:rsidR="00BD0863">
        <w:t xml:space="preserve"> </w:t>
      </w:r>
      <w:proofErr w:type="spellStart"/>
      <w:r w:rsidR="00BD0863">
        <w:t>на</w:t>
      </w:r>
      <w:proofErr w:type="spellEnd"/>
      <w:r w:rsidR="00BD0863">
        <w:t xml:space="preserve"> </w:t>
      </w:r>
      <w:proofErr w:type="spellStart"/>
      <w:r w:rsidR="00BD0863">
        <w:t>објекту</w:t>
      </w:r>
      <w:proofErr w:type="spellEnd"/>
      <w:r w:rsidR="00BD0863">
        <w:t xml:space="preserve"> </w:t>
      </w:r>
      <w:r w:rsidR="004B00CE" w:rsidRPr="004B00CE">
        <w:rPr>
          <w:position w:val="-6"/>
          <w:lang w:val="sr-Cyrl-CS"/>
        </w:rPr>
        <w:object w:dxaOrig="85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13.8pt" o:ole="">
            <v:imagedata r:id="rId5" o:title=""/>
          </v:shape>
          <o:OLEObject Type="Embed" ProgID="Equation.DSMT4" ShapeID="_x0000_i1025" DrawAspect="Content" ObjectID="_1731754933" r:id="rId6"/>
        </w:object>
      </w:r>
      <w:r w:rsidRPr="00715E10">
        <w:rPr>
          <w:lang w:val="sr-Cyrl-CS"/>
        </w:rPr>
        <w:t>.</w:t>
      </w:r>
    </w:p>
    <w:p w:rsidR="00C41FE9" w:rsidRDefault="00C41FE9">
      <w:pPr>
        <w:ind w:left="360"/>
        <w:rPr>
          <w:lang w:val="sr-Cyrl-CS"/>
        </w:rPr>
      </w:pPr>
    </w:p>
    <w:p w:rsidR="00C41FE9" w:rsidRPr="00715E10" w:rsidRDefault="00715E10" w:rsidP="00715E10">
      <w:pPr>
        <w:ind w:left="363"/>
        <w:rPr>
          <w:lang w:val="en-GB"/>
        </w:rPr>
      </w:pPr>
      <w:r>
        <w:rPr>
          <w:lang w:val="sr-Cyrl-RS"/>
        </w:rPr>
        <w:t xml:space="preserve">      Табела 1: Елементи за обележавање са станице </w:t>
      </w:r>
      <w:r>
        <w:rPr>
          <w:lang w:val="en-GB"/>
        </w:rPr>
        <w:t>G.</w:t>
      </w:r>
    </w:p>
    <w:tbl>
      <w:tblPr>
        <w:tblW w:w="7737" w:type="dxa"/>
        <w:jc w:val="center"/>
        <w:tblLook w:val="04A0" w:firstRow="1" w:lastRow="0" w:firstColumn="1" w:lastColumn="0" w:noHBand="0" w:noVBand="1"/>
      </w:tblPr>
      <w:tblGrid>
        <w:gridCol w:w="1095"/>
        <w:gridCol w:w="959"/>
        <w:gridCol w:w="966"/>
        <w:gridCol w:w="1219"/>
        <w:gridCol w:w="1279"/>
        <w:gridCol w:w="1160"/>
        <w:gridCol w:w="1059"/>
      </w:tblGrid>
      <w:tr w:rsidR="00715E10" w:rsidRPr="00715E10" w:rsidTr="00715E10">
        <w:trPr>
          <w:trHeight w:val="330"/>
          <w:jc w:val="center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ind w:firstLine="0"/>
            </w:pPr>
            <w:proofErr w:type="spellStart"/>
            <w:r w:rsidRPr="00715E10">
              <w:rPr>
                <w:color w:val="000000"/>
                <w:sz w:val="20"/>
                <w:szCs w:val="20"/>
              </w:rPr>
              <w:t>Станица</w:t>
            </w:r>
            <w:proofErr w:type="spellEnd"/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ind w:firstLine="0"/>
            </w:pPr>
            <w:proofErr w:type="spellStart"/>
            <w:r w:rsidRPr="00715E10">
              <w:rPr>
                <w:color w:val="000000"/>
                <w:sz w:val="20"/>
                <w:szCs w:val="20"/>
              </w:rPr>
              <w:t>Визура</w:t>
            </w:r>
            <w:proofErr w:type="spellEnd"/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5E10">
              <w:rPr>
                <w:color w:val="000000"/>
                <w:sz w:val="20"/>
                <w:szCs w:val="20"/>
              </w:rPr>
              <w:t>Y</w:t>
            </w:r>
          </w:p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5E10">
              <w:rPr>
                <w:color w:val="000000"/>
                <w:sz w:val="20"/>
                <w:szCs w:val="20"/>
              </w:rPr>
              <w:t>[m]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5E10">
              <w:rPr>
                <w:color w:val="000000"/>
                <w:sz w:val="20"/>
                <w:szCs w:val="20"/>
              </w:rPr>
              <w:t>X</w:t>
            </w:r>
          </w:p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5E10">
              <w:rPr>
                <w:color w:val="000000"/>
                <w:sz w:val="20"/>
                <w:szCs w:val="20"/>
              </w:rPr>
              <w:t>[m]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E10" w:rsidRDefault="00715E10" w:rsidP="00715E10">
            <w:pPr>
              <w:spacing w:after="0"/>
              <w:ind w:firstLineChars="200" w:firstLine="38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9"/>
                <w:szCs w:val="19"/>
              </w:rPr>
              <w:t>υ</w:t>
            </w:r>
            <w:r w:rsidRPr="00715E10">
              <w:rPr>
                <w:color w:val="000000"/>
                <w:sz w:val="20"/>
                <w:szCs w:val="20"/>
              </w:rPr>
              <w:t xml:space="preserve"> </w:t>
            </w:r>
          </w:p>
          <w:p w:rsidR="00715E10" w:rsidRPr="00715E10" w:rsidRDefault="00715E10" w:rsidP="00715E10">
            <w:pPr>
              <w:spacing w:after="0"/>
              <w:ind w:firstLine="0"/>
              <w:jc w:val="lef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715E10">
              <w:rPr>
                <w:color w:val="000000"/>
                <w:sz w:val="20"/>
                <w:szCs w:val="20"/>
              </w:rPr>
              <w:t>[</w:t>
            </w:r>
            <w:r w:rsidRPr="00715E10">
              <w:rPr>
                <w:color w:val="000000"/>
                <w:sz w:val="19"/>
                <w:szCs w:val="19"/>
                <w:vertAlign w:val="superscript"/>
              </w:rPr>
              <w:t>o</w:t>
            </w:r>
            <w:r w:rsidRPr="00715E10">
              <w:rPr>
                <w:color w:val="000000"/>
                <w:sz w:val="20"/>
                <w:szCs w:val="20"/>
              </w:rPr>
              <w:t xml:space="preserve"> ' "]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9"/>
                <w:szCs w:val="19"/>
              </w:rPr>
              <w:t>α</w:t>
            </w:r>
            <w:r w:rsidRPr="00715E10">
              <w:rPr>
                <w:color w:val="000000"/>
                <w:sz w:val="20"/>
                <w:szCs w:val="20"/>
              </w:rPr>
              <w:t xml:space="preserve"> </w:t>
            </w:r>
          </w:p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715E10">
              <w:rPr>
                <w:color w:val="000000"/>
                <w:sz w:val="20"/>
                <w:szCs w:val="20"/>
              </w:rPr>
              <w:t>[</w:t>
            </w:r>
            <w:r w:rsidRPr="00715E10">
              <w:rPr>
                <w:color w:val="000000"/>
                <w:sz w:val="19"/>
                <w:szCs w:val="19"/>
                <w:vertAlign w:val="superscript"/>
              </w:rPr>
              <w:t>o</w:t>
            </w:r>
            <w:r w:rsidRPr="00715E10">
              <w:rPr>
                <w:color w:val="000000"/>
                <w:sz w:val="20"/>
                <w:szCs w:val="20"/>
              </w:rPr>
              <w:t xml:space="preserve"> ' "]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5E10">
              <w:rPr>
                <w:color w:val="000000"/>
                <w:sz w:val="20"/>
                <w:szCs w:val="20"/>
              </w:rPr>
              <w:t xml:space="preserve">d </w:t>
            </w:r>
          </w:p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5E10">
              <w:rPr>
                <w:color w:val="000000"/>
                <w:sz w:val="20"/>
                <w:szCs w:val="20"/>
              </w:rPr>
              <w:t>[m]</w:t>
            </w:r>
          </w:p>
        </w:tc>
      </w:tr>
      <w:tr w:rsidR="00715E10" w:rsidRPr="00715E10" w:rsidTr="00715E10">
        <w:trPr>
          <w:trHeight w:val="315"/>
          <w:jc w:val="center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5E10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spacing w:after="0"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715E1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715E10">
              <w:rPr>
                <w:color w:val="000000"/>
                <w:sz w:val="19"/>
                <w:szCs w:val="19"/>
              </w:rPr>
              <w:t>10338,56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5E10">
              <w:rPr>
                <w:color w:val="000000"/>
                <w:sz w:val="20"/>
                <w:szCs w:val="20"/>
              </w:rPr>
              <w:t>16414,67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715E1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715E1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715E10">
              <w:rPr>
                <w:color w:val="000000"/>
                <w:sz w:val="10"/>
                <w:szCs w:val="10"/>
              </w:rPr>
              <w:t> </w:t>
            </w:r>
          </w:p>
        </w:tc>
      </w:tr>
      <w:tr w:rsidR="00715E10" w:rsidRPr="00715E10" w:rsidTr="00715E10">
        <w:trPr>
          <w:trHeight w:hRule="exact" w:val="315"/>
          <w:jc w:val="center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5E10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5E10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5E10">
              <w:rPr>
                <w:color w:val="000000"/>
                <w:sz w:val="20"/>
                <w:szCs w:val="20"/>
              </w:rPr>
              <w:t>10351,16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5E10">
              <w:rPr>
                <w:color w:val="000000"/>
                <w:sz w:val="20"/>
                <w:szCs w:val="20"/>
              </w:rPr>
              <w:t>16207,35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715E10">
              <w:rPr>
                <w:color w:val="000000"/>
                <w:sz w:val="19"/>
                <w:szCs w:val="19"/>
              </w:rPr>
              <w:t>176°31'19"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715E10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5E10">
              <w:rPr>
                <w:color w:val="000000"/>
                <w:sz w:val="20"/>
                <w:szCs w:val="20"/>
              </w:rPr>
              <w:t>207,703</w:t>
            </w:r>
          </w:p>
        </w:tc>
      </w:tr>
      <w:tr w:rsidR="00715E10" w:rsidRPr="00715E10" w:rsidTr="00715E10">
        <w:trPr>
          <w:trHeight w:hRule="exact" w:val="315"/>
          <w:jc w:val="center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5E10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5E1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5E10">
              <w:rPr>
                <w:color w:val="000000"/>
                <w:sz w:val="20"/>
                <w:szCs w:val="20"/>
              </w:rPr>
              <w:t>10391,43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5E10">
              <w:rPr>
                <w:color w:val="000000"/>
                <w:sz w:val="20"/>
                <w:szCs w:val="20"/>
              </w:rPr>
              <w:t>16283,67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715E10">
              <w:rPr>
                <w:color w:val="000000"/>
                <w:sz w:val="19"/>
                <w:szCs w:val="19"/>
              </w:rPr>
              <w:t>158°01'17"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715E10">
              <w:rPr>
                <w:color w:val="000000"/>
                <w:sz w:val="19"/>
                <w:szCs w:val="19"/>
              </w:rPr>
              <w:t>341°29'58''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5E10">
              <w:rPr>
                <w:color w:val="000000"/>
                <w:sz w:val="20"/>
                <w:szCs w:val="20"/>
              </w:rPr>
              <w:t>141,267</w:t>
            </w:r>
          </w:p>
        </w:tc>
      </w:tr>
      <w:tr w:rsidR="00715E10" w:rsidRPr="00715E10" w:rsidTr="00715E10">
        <w:trPr>
          <w:trHeight w:hRule="exact" w:val="315"/>
          <w:jc w:val="center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5E10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5E1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5E10">
              <w:rPr>
                <w:color w:val="000000"/>
                <w:sz w:val="20"/>
                <w:szCs w:val="20"/>
              </w:rPr>
              <w:t>10390,45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5E10">
              <w:rPr>
                <w:color w:val="000000"/>
                <w:sz w:val="20"/>
                <w:szCs w:val="20"/>
              </w:rPr>
              <w:t>16303,64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715E10">
              <w:rPr>
                <w:color w:val="000000"/>
                <w:sz w:val="19"/>
                <w:szCs w:val="19"/>
              </w:rPr>
              <w:t>154°57'03''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715E10">
              <w:rPr>
                <w:color w:val="000000"/>
                <w:sz w:val="19"/>
                <w:szCs w:val="19"/>
              </w:rPr>
              <w:t>338°25'43''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5E10">
              <w:rPr>
                <w:color w:val="000000"/>
                <w:sz w:val="20"/>
                <w:szCs w:val="20"/>
              </w:rPr>
              <w:t>122,557</w:t>
            </w:r>
          </w:p>
        </w:tc>
      </w:tr>
      <w:tr w:rsidR="00715E10" w:rsidRPr="00715E10" w:rsidTr="00715E10">
        <w:trPr>
          <w:trHeight w:hRule="exact" w:val="315"/>
          <w:jc w:val="center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5E10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5E1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5E10">
              <w:rPr>
                <w:color w:val="000000"/>
                <w:sz w:val="20"/>
                <w:szCs w:val="20"/>
              </w:rPr>
              <w:t>10389,34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5E10">
              <w:rPr>
                <w:color w:val="000000"/>
                <w:sz w:val="20"/>
                <w:szCs w:val="20"/>
              </w:rPr>
              <w:t>16326,17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715E10">
              <w:rPr>
                <w:color w:val="000000"/>
                <w:sz w:val="19"/>
                <w:szCs w:val="19"/>
              </w:rPr>
              <w:t>150° 09'12''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715E10">
              <w:rPr>
                <w:color w:val="000000"/>
                <w:sz w:val="19"/>
                <w:szCs w:val="19"/>
              </w:rPr>
              <w:t>333°37'52''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5E10">
              <w:rPr>
                <w:color w:val="000000"/>
                <w:sz w:val="20"/>
                <w:szCs w:val="20"/>
              </w:rPr>
              <w:t>102,034</w:t>
            </w:r>
          </w:p>
        </w:tc>
      </w:tr>
      <w:tr w:rsidR="00715E10" w:rsidRPr="00715E10" w:rsidTr="00715E10">
        <w:trPr>
          <w:trHeight w:hRule="exact" w:val="315"/>
          <w:jc w:val="center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5E10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5E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5E10">
              <w:rPr>
                <w:color w:val="000000"/>
                <w:sz w:val="20"/>
                <w:szCs w:val="20"/>
              </w:rPr>
              <w:t>10388,34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5E10">
              <w:rPr>
                <w:color w:val="000000"/>
                <w:sz w:val="20"/>
                <w:szCs w:val="20"/>
              </w:rPr>
              <w:t>16346,14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715E10">
              <w:rPr>
                <w:color w:val="000000"/>
                <w:sz w:val="19"/>
                <w:szCs w:val="19"/>
              </w:rPr>
              <w:t>144°00'19''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715E10">
              <w:rPr>
                <w:color w:val="000000"/>
                <w:sz w:val="19"/>
                <w:szCs w:val="19"/>
              </w:rPr>
              <w:t>327°29'00"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5E10" w:rsidRPr="00715E10" w:rsidRDefault="00715E10" w:rsidP="00715E10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5E10">
              <w:rPr>
                <w:color w:val="000000"/>
                <w:sz w:val="20"/>
                <w:szCs w:val="20"/>
              </w:rPr>
              <w:t>84,702</w:t>
            </w:r>
          </w:p>
        </w:tc>
      </w:tr>
    </w:tbl>
    <w:p w:rsidR="00C36AA4" w:rsidRDefault="00C36AA4">
      <w:pPr>
        <w:ind w:left="360"/>
        <w:rPr>
          <w:lang w:val="sr-Cyrl-CS"/>
        </w:rPr>
      </w:pPr>
    </w:p>
    <w:p w:rsidR="00C36AA4" w:rsidRDefault="00C36AA4">
      <w:pPr>
        <w:ind w:left="360"/>
        <w:rPr>
          <w:lang w:val="sr-Cyrl-CS"/>
        </w:rPr>
      </w:pPr>
    </w:p>
    <w:p w:rsidR="00715E10" w:rsidRDefault="00715E10">
      <w:pPr>
        <w:ind w:left="360"/>
      </w:pPr>
    </w:p>
    <w:p w:rsidR="00715E10" w:rsidRPr="00715E10" w:rsidRDefault="00715E10">
      <w:pPr>
        <w:ind w:left="360"/>
      </w:pPr>
    </w:p>
    <w:p w:rsidR="00C41FE9" w:rsidRDefault="00C41FE9">
      <w:pPr>
        <w:ind w:left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ПРЕДМЕТНИ НАСТАВНИК:</w:t>
      </w:r>
    </w:p>
    <w:p w:rsidR="00C41FE9" w:rsidRDefault="00C41FE9">
      <w:pPr>
        <w:ind w:left="360"/>
        <w:rPr>
          <w:lang w:val="sr-Cyrl-CS"/>
        </w:rPr>
      </w:pPr>
    </w:p>
    <w:p w:rsidR="00C41FE9" w:rsidRDefault="00C41FE9">
      <w:pPr>
        <w:ind w:left="360"/>
        <w:rPr>
          <w:lang w:val="sr-Cyrl-CS"/>
        </w:rPr>
      </w:pPr>
      <w:r>
        <w:rPr>
          <w:lang w:val="sr-Cyrl-CS"/>
        </w:rPr>
        <w:t xml:space="preserve">                                                          </w:t>
      </w:r>
      <w:r w:rsidR="00D757A8">
        <w:rPr>
          <w:lang w:val="sr-Cyrl-CS"/>
        </w:rPr>
        <w:t xml:space="preserve">    </w:t>
      </w:r>
      <w:r w:rsidR="00D734BF">
        <w:rPr>
          <w:lang w:val="sr-Cyrl-CS"/>
        </w:rPr>
        <w:t>В.Проф</w:t>
      </w:r>
      <w:r>
        <w:rPr>
          <w:lang w:val="sr-Cyrl-CS"/>
        </w:rPr>
        <w:t xml:space="preserve">. др </w:t>
      </w:r>
      <w:r w:rsidR="00D757A8">
        <w:rPr>
          <w:lang w:val="sr-Cyrl-CS"/>
        </w:rPr>
        <w:t>Загорка Госпавић</w:t>
      </w:r>
      <w:r>
        <w:rPr>
          <w:lang w:val="sr-Cyrl-CS"/>
        </w:rPr>
        <w:t>, дипл. геод. инж.</w:t>
      </w:r>
    </w:p>
    <w:p w:rsidR="00C41FE9" w:rsidRDefault="00C41FE9">
      <w:pPr>
        <w:ind w:left="360"/>
        <w:rPr>
          <w:lang w:val="sr-Cyrl-CS"/>
        </w:rPr>
      </w:pPr>
    </w:p>
    <w:p w:rsidR="007A4CF3" w:rsidRDefault="007A4CF3">
      <w:pPr>
        <w:spacing w:after="0"/>
        <w:ind w:firstLine="0"/>
        <w:jc w:val="left"/>
        <w:rPr>
          <w:lang w:val="sr-Cyrl-CS"/>
        </w:rPr>
      </w:pPr>
      <w:r>
        <w:rPr>
          <w:lang w:val="sr-Cyrl-CS"/>
        </w:rPr>
        <w:br w:type="page"/>
      </w:r>
    </w:p>
    <w:p w:rsidR="00C41FE9" w:rsidRDefault="00C41FE9" w:rsidP="00C36AA4">
      <w:pPr>
        <w:ind w:firstLine="0"/>
      </w:pPr>
    </w:p>
    <w:p w:rsidR="007A4CF3" w:rsidRPr="00D83E58" w:rsidRDefault="007A4CF3" w:rsidP="007A4CF3">
      <w:pPr>
        <w:ind w:firstLine="0"/>
        <w:rPr>
          <w:u w:val="single"/>
        </w:rPr>
      </w:pPr>
      <w:proofErr w:type="spellStart"/>
      <w:r>
        <w:t>Dozvoljeno</w:t>
      </w:r>
      <w:proofErr w:type="spellEnd"/>
      <w:r>
        <w:t xml:space="preserve"> </w:t>
      </w:r>
      <w:proofErr w:type="spellStart"/>
      <w:r>
        <w:t>odstupanje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odstupanje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projektovanog</w:t>
      </w:r>
      <w:proofErr w:type="spellEnd"/>
      <w:r>
        <w:t xml:space="preserve"> </w:t>
      </w:r>
      <w:proofErr w:type="spellStart"/>
      <w:r>
        <w:t>položaja</w:t>
      </w:r>
      <w:proofErr w:type="spellEnd"/>
      <w:r>
        <w:t xml:space="preserve">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smeru</w:t>
      </w:r>
      <w:proofErr w:type="spellEnd"/>
      <w:r>
        <w:t xml:space="preserve">. </w:t>
      </w:r>
      <w:proofErr w:type="spellStart"/>
      <w:r>
        <w:t>Dozvoljeno</w:t>
      </w:r>
      <w:proofErr w:type="spellEnd"/>
      <w:r>
        <w:t xml:space="preserve"> </w:t>
      </w:r>
      <w:proofErr w:type="spellStart"/>
      <w:r>
        <w:t>odstupanje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obuhvati</w:t>
      </w:r>
      <w:proofErr w:type="spellEnd"/>
      <w:r>
        <w:t xml:space="preserve"> </w:t>
      </w:r>
      <w:proofErr w:type="spellStart"/>
      <w:r>
        <w:t>uticaje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u </w:t>
      </w:r>
      <w:proofErr w:type="spellStart"/>
      <w:r>
        <w:t>izgradnji</w:t>
      </w:r>
      <w:proofErr w:type="spellEnd"/>
      <w:r>
        <w:t xml:space="preserve">. </w:t>
      </w:r>
      <w:proofErr w:type="spellStart"/>
      <w:r>
        <w:t>Geodetski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brojnih</w:t>
      </w:r>
      <w:proofErr w:type="spellEnd"/>
      <w:r>
        <w:t xml:space="preserve">.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rečima</w:t>
      </w:r>
      <w:proofErr w:type="spellEnd"/>
      <w:r>
        <w:t xml:space="preserve">, </w:t>
      </w:r>
      <w:proofErr w:type="spellStart"/>
      <w:r>
        <w:t>suma</w:t>
      </w:r>
      <w:proofErr w:type="spellEnd"/>
      <w:r>
        <w:t xml:space="preserve"> </w:t>
      </w:r>
      <w:proofErr w:type="spellStart"/>
      <w:r>
        <w:t>odstupanja</w:t>
      </w:r>
      <w:proofErr w:type="spellEnd"/>
      <w:r>
        <w:t xml:space="preserve"> </w:t>
      </w:r>
      <w:proofErr w:type="spellStart"/>
      <w:r>
        <w:t>prouzrokovanih</w:t>
      </w:r>
      <w:proofErr w:type="spellEnd"/>
      <w:r>
        <w:t xml:space="preserve"> </w:t>
      </w:r>
      <w:proofErr w:type="spellStart"/>
      <w:r>
        <w:t>učešćem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struka</w:t>
      </w:r>
      <w:proofErr w:type="spellEnd"/>
      <w:r>
        <w:t xml:space="preserve">,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manja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dozvoljenog</w:t>
      </w:r>
      <w:proofErr w:type="spellEnd"/>
      <w:r>
        <w:t xml:space="preserve"> </w:t>
      </w:r>
      <w:proofErr w:type="spellStart"/>
      <w:r>
        <w:t>odstupanja</w:t>
      </w:r>
      <w:proofErr w:type="spellEnd"/>
      <w:r>
        <w:t xml:space="preserve">. </w:t>
      </w:r>
      <w:proofErr w:type="spellStart"/>
      <w:r>
        <w:t>Iz</w:t>
      </w:r>
      <w:proofErr w:type="spellEnd"/>
      <w:r>
        <w:t xml:space="preserve"> tog </w:t>
      </w:r>
      <w:proofErr w:type="spellStart"/>
      <w:r>
        <w:t>razloga</w:t>
      </w:r>
      <w:proofErr w:type="spellEnd"/>
      <w:r>
        <w:t xml:space="preserve">, </w:t>
      </w:r>
      <w:proofErr w:type="spellStart"/>
      <w:r>
        <w:t>uobičajeno</w:t>
      </w:r>
      <w:proofErr w:type="spellEnd"/>
      <w:r>
        <w:t xml:space="preserve"> je da </w:t>
      </w:r>
      <w:proofErr w:type="spellStart"/>
      <w:r>
        <w:t>geodetski</w:t>
      </w:r>
      <w:proofErr w:type="spellEnd"/>
      <w:r>
        <w:t xml:space="preserve"> </w:t>
      </w:r>
      <w:proofErr w:type="spellStart"/>
      <w:r>
        <w:t>stručnjaci</w:t>
      </w:r>
      <w:proofErr w:type="spellEnd"/>
      <w:r>
        <w:t xml:space="preserve"> </w:t>
      </w:r>
      <w:proofErr w:type="spellStart"/>
      <w:r>
        <w:t>planiraju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u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tačnosti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statistički</w:t>
      </w:r>
      <w:proofErr w:type="spellEnd"/>
      <w:r>
        <w:t xml:space="preserve"> </w:t>
      </w:r>
      <w:proofErr w:type="spellStart"/>
      <w:r>
        <w:t>zanemarljiv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dozvoljeno</w:t>
      </w:r>
      <w:proofErr w:type="spellEnd"/>
      <w:r>
        <w:t xml:space="preserve"> </w:t>
      </w:r>
      <w:proofErr w:type="spellStart"/>
      <w:r>
        <w:t>odstupanje</w:t>
      </w:r>
      <w:proofErr w:type="spellEnd"/>
      <w:r>
        <w:t xml:space="preserve">.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geodetskih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, pre </w:t>
      </w:r>
      <w:proofErr w:type="spellStart"/>
      <w:r>
        <w:t>svega</w:t>
      </w:r>
      <w:proofErr w:type="spellEnd"/>
      <w:r>
        <w:t xml:space="preserve">, </w:t>
      </w:r>
      <w:proofErr w:type="spellStart"/>
      <w:r>
        <w:t>obeležiti</w:t>
      </w:r>
      <w:proofErr w:type="spellEnd"/>
      <w:r>
        <w:t xml:space="preserve"> </w:t>
      </w:r>
      <w:proofErr w:type="spellStart"/>
      <w:r>
        <w:t>tačku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u </w:t>
      </w:r>
      <w:proofErr w:type="spellStart"/>
      <w:r>
        <w:t>koordinatnom</w:t>
      </w:r>
      <w:proofErr w:type="spellEnd"/>
      <w:r>
        <w:t xml:space="preserve">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(</w:t>
      </w:r>
      <w:proofErr w:type="spellStart"/>
      <w:r>
        <w:t>mreže</w:t>
      </w:r>
      <w:proofErr w:type="spellEnd"/>
      <w:r>
        <w:t xml:space="preserve">), </w:t>
      </w:r>
      <w:proofErr w:type="spellStart"/>
      <w:r>
        <w:t>pomenuti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tačnosti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tačnost</w:t>
      </w:r>
      <w:proofErr w:type="spellEnd"/>
      <w:r>
        <w:t xml:space="preserve">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položaja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rPr>
          <w:rFonts w:eastAsiaTheme="minorEastAsia"/>
        </w:rPr>
        <w:t xml:space="preserve">). </w:t>
      </w:r>
      <w:proofErr w:type="spellStart"/>
      <w:r>
        <w:rPr>
          <w:rFonts w:eastAsiaTheme="minorEastAsia"/>
        </w:rPr>
        <w:t>Prema</w:t>
      </w:r>
      <w:proofErr w:type="spellEnd"/>
      <w:r>
        <w:rPr>
          <w:rFonts w:eastAsiaTheme="minorEastAsia"/>
        </w:rPr>
        <w:t xml:space="preserve"> tome, </w:t>
      </w:r>
      <w:proofErr w:type="spellStart"/>
      <w:r>
        <w:rPr>
          <w:rFonts w:eastAsiaTheme="minorEastAsia"/>
        </w:rPr>
        <w:t>na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osnovu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principa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zanemarljivosti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dobijamo</w:t>
      </w:r>
      <w:proofErr w:type="spellEnd"/>
      <w:r>
        <w:rPr>
          <w:rFonts w:eastAsiaTheme="minorEastAsia"/>
        </w:rPr>
        <w:t xml:space="preserve"> da </w:t>
      </w:r>
      <w:proofErr w:type="spellStart"/>
      <w:r>
        <w:rPr>
          <w:rFonts w:eastAsiaTheme="minorEastAsia"/>
        </w:rPr>
        <w:t>tačnost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geodetskog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obeležavanja</w:t>
      </w:r>
      <w:proofErr w:type="spellEnd"/>
      <w:r>
        <w:rPr>
          <w:rFonts w:eastAsiaTheme="minorEastAsia"/>
        </w:rPr>
        <w:t xml:space="preserve">, </w:t>
      </w:r>
      <w:proofErr w:type="spellStart"/>
      <w:r>
        <w:rPr>
          <w:rFonts w:eastAsiaTheme="minorEastAsia"/>
        </w:rPr>
        <w:t>odnosno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geodetskog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pozicioniranja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tačke</w:t>
      </w:r>
      <w:proofErr w:type="spellEnd"/>
      <w:r>
        <w:rPr>
          <w:rFonts w:eastAsiaTheme="minorEastAsia"/>
        </w:rPr>
        <w:t xml:space="preserve"> u </w:t>
      </w:r>
      <w:proofErr w:type="spellStart"/>
      <w:r>
        <w:rPr>
          <w:rFonts w:eastAsiaTheme="minorEastAsia"/>
        </w:rPr>
        <w:t>koordinatnom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sistemu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mreže</w:t>
      </w:r>
      <w:proofErr w:type="spellEnd"/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</m:oMath>
      <w:r>
        <w:rPr>
          <w:rFonts w:eastAsiaTheme="minorEastAsia"/>
        </w:rPr>
        <w:t xml:space="preserve"> mora biti:</w:t>
      </w:r>
    </w:p>
    <w:p w:rsidR="007A4CF3" w:rsidRPr="00901709" w:rsidRDefault="009704CF" w:rsidP="007A4CF3">
      <w:pPr>
        <w:ind w:left="1701" w:hanging="1134"/>
        <w:jc w:val="center"/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∆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7A4CF3">
        <w:rPr>
          <w:rFonts w:eastAsiaTheme="minorEastAsia"/>
          <w:szCs w:val="22"/>
        </w:rPr>
        <w:t xml:space="preserve"> , gde je </w:t>
      </w:r>
      <m:oMath>
        <m:r>
          <w:rPr>
            <w:rFonts w:ascii="Cambria Math" w:hAnsi="Cambria Math"/>
          </w:rPr>
          <m:t>∆=</m:t>
        </m:r>
        <m:f>
          <m:fPr>
            <m:ctrlPr>
              <w:rPr>
                <w:rFonts w:ascii="Cambria Math" w:eastAsia="Calibri" w:hAnsi="Cambria Math"/>
                <w:i/>
                <w:szCs w:val="22"/>
              </w:rPr>
            </m:ctrlPr>
          </m:fPr>
          <m:num>
            <m:r>
              <w:rPr>
                <w:rFonts w:ascii="Cambria Math" w:hAnsi="Cambria Math"/>
              </w:rPr>
              <m:t>T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7A4CF3" w:rsidRDefault="007A4CF3" w:rsidP="007A4CF3">
      <w:proofErr w:type="spellStart"/>
      <w:r w:rsidRPr="007C58AA">
        <w:t>kako</w:t>
      </w:r>
      <w:proofErr w:type="spellEnd"/>
      <w:r w:rsidRPr="007C58AA">
        <w:t xml:space="preserve"> bi </w:t>
      </w:r>
      <w:proofErr w:type="spellStart"/>
      <w:r w:rsidRPr="007C58AA">
        <w:t>bila</w:t>
      </w:r>
      <w:proofErr w:type="spellEnd"/>
      <w:r w:rsidRPr="007C58AA">
        <w:t xml:space="preserve"> </w:t>
      </w:r>
      <w:proofErr w:type="spellStart"/>
      <w:r w:rsidRPr="007C58AA">
        <w:t>zanemarljiva</w:t>
      </w:r>
      <w:proofErr w:type="spellEnd"/>
      <w:r w:rsidRPr="007C58AA">
        <w:t xml:space="preserve"> u </w:t>
      </w:r>
      <w:proofErr w:type="spellStart"/>
      <w:r w:rsidRPr="007C58AA">
        <w:t>odnosu</w:t>
      </w:r>
      <w:proofErr w:type="spellEnd"/>
      <w:r w:rsidRPr="007C58AA">
        <w:t xml:space="preserve"> </w:t>
      </w:r>
      <w:proofErr w:type="spellStart"/>
      <w:r w:rsidRPr="007C58AA">
        <w:t>na</w:t>
      </w:r>
      <w:proofErr w:type="spellEnd"/>
      <w:r w:rsidRPr="007C58AA">
        <w:t xml:space="preserve"> </w:t>
      </w:r>
      <w:proofErr w:type="spellStart"/>
      <w:r>
        <w:t>ukupnu</w:t>
      </w:r>
      <w:proofErr w:type="spellEnd"/>
      <w:r>
        <w:t xml:space="preserve"> </w:t>
      </w:r>
      <w:proofErr w:type="spellStart"/>
      <w:r>
        <w:t>tačnost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, a time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dato</w:t>
      </w:r>
      <w:proofErr w:type="spellEnd"/>
      <w:r>
        <w:t xml:space="preserve"> </w:t>
      </w:r>
      <w:proofErr w:type="spellStart"/>
      <w:r>
        <w:t>dozvoljeno</w:t>
      </w:r>
      <w:proofErr w:type="spellEnd"/>
      <w:r>
        <w:t xml:space="preserve"> </w:t>
      </w:r>
      <w:proofErr w:type="spellStart"/>
      <w:r>
        <w:t>odstupanje</w:t>
      </w:r>
      <w:proofErr w:type="spellEnd"/>
      <w:r w:rsidRPr="007C58AA">
        <w:t>.</w:t>
      </w:r>
    </w:p>
    <w:p w:rsidR="007A4CF3" w:rsidRDefault="007A4CF3" w:rsidP="007A4CF3">
      <w:pPr>
        <w:pStyle w:val="BodyText"/>
      </w:pPr>
    </w:p>
    <w:p w:rsidR="007A4CF3" w:rsidRPr="007C58AA" w:rsidRDefault="007A4CF3" w:rsidP="007A4CF3"/>
    <w:tbl>
      <w:tblPr>
        <w:tblW w:w="0" w:type="auto"/>
        <w:tblInd w:w="2093" w:type="dxa"/>
        <w:tblBorders>
          <w:left w:val="thinThickThinSmallGap" w:sz="24" w:space="0" w:color="1F497D" w:themeColor="text2"/>
          <w:insideH w:val="thinThickThinSmallGap" w:sz="24" w:space="0" w:color="1F497D" w:themeColor="text2"/>
          <w:insideV w:val="thinThickThinSmallGap" w:sz="24" w:space="0" w:color="1F497D" w:themeColor="text2"/>
        </w:tblBorders>
        <w:tblLook w:val="04A0" w:firstRow="1" w:lastRow="0" w:firstColumn="1" w:lastColumn="0" w:noHBand="0" w:noVBand="1"/>
      </w:tblPr>
      <w:tblGrid>
        <w:gridCol w:w="7478"/>
      </w:tblGrid>
      <w:tr w:rsidR="007A4CF3" w:rsidTr="009E2ED5">
        <w:tc>
          <w:tcPr>
            <w:tcW w:w="7478" w:type="dxa"/>
            <w:tcBorders>
              <w:top w:val="nil"/>
              <w:left w:val="thinThickThinSmallGap" w:sz="24" w:space="0" w:color="1F497D" w:themeColor="text2"/>
              <w:bottom w:val="nil"/>
              <w:right w:val="nil"/>
            </w:tcBorders>
            <w:hideMark/>
          </w:tcPr>
          <w:p w:rsidR="007A4CF3" w:rsidRDefault="007A4CF3" w:rsidP="009E2ED5">
            <w:pPr>
              <w:pStyle w:val="Normalitalic"/>
              <w:ind w:left="337"/>
              <w:rPr>
                <w:i w:val="0"/>
                <w:sz w:val="22"/>
              </w:rPr>
            </w:pPr>
            <w:r>
              <w:rPr>
                <w:b/>
                <w:szCs w:val="20"/>
                <w:u w:val="single"/>
              </w:rPr>
              <w:t>PRINCIP ZANEMARLJIVOSTI</w:t>
            </w:r>
            <w:r>
              <w:rPr>
                <w:szCs w:val="20"/>
              </w:rPr>
              <w:t xml:space="preserve">: </w:t>
            </w:r>
            <w:proofErr w:type="spellStart"/>
            <w:r>
              <w:rPr>
                <w:szCs w:val="20"/>
              </w:rPr>
              <w:t>Princip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zanemarljivosti</w:t>
            </w:r>
            <w:proofErr w:type="spellEnd"/>
            <w:r>
              <w:rPr>
                <w:szCs w:val="20"/>
              </w:rPr>
              <w:t xml:space="preserve"> je </w:t>
            </w:r>
            <w:proofErr w:type="spellStart"/>
            <w:r>
              <w:rPr>
                <w:szCs w:val="20"/>
              </w:rPr>
              <w:t>često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korišćen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pristup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za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potrebe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proračuna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tačnosti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i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proračuna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uslova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tačnosti</w:t>
            </w:r>
            <w:proofErr w:type="spellEnd"/>
            <w:r>
              <w:rPr>
                <w:szCs w:val="20"/>
              </w:rPr>
              <w:t xml:space="preserve">. </w:t>
            </w:r>
            <w:proofErr w:type="spellStart"/>
            <w:r>
              <w:rPr>
                <w:szCs w:val="20"/>
              </w:rPr>
              <w:t>Princip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zanemarljivosti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polazi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od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pretpostavke</w:t>
            </w:r>
            <w:proofErr w:type="spellEnd"/>
            <w:r>
              <w:rPr>
                <w:szCs w:val="20"/>
              </w:rPr>
              <w:t xml:space="preserve"> da </w:t>
            </w:r>
            <w:proofErr w:type="spellStart"/>
            <w:r>
              <w:rPr>
                <w:szCs w:val="20"/>
              </w:rPr>
              <w:t>jednu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variajnsu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možemo</w:t>
            </w:r>
            <w:proofErr w:type="spellEnd"/>
            <w:r>
              <w:rPr>
                <w:szCs w:val="20"/>
              </w:rPr>
              <w:t xml:space="preserve"> da </w:t>
            </w:r>
            <w:proofErr w:type="spellStart"/>
            <w:r>
              <w:rPr>
                <w:szCs w:val="20"/>
              </w:rPr>
              <w:t>predstavimo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kao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zbir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dve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komponente</w:t>
            </w:r>
            <w:proofErr w:type="spellEnd"/>
            <w:r>
              <w:rPr>
                <w:szCs w:val="20"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hAnsi="Cambria Math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0"/>
                    </w:rPr>
                    <m:t>σ</m:t>
                  </m:r>
                </m:e>
                <m:sup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0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0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p>
              </m:sSup>
            </m:oMath>
            <w:r>
              <w:rPr>
                <w:szCs w:val="20"/>
              </w:rPr>
              <w:t xml:space="preserve">. </w:t>
            </w:r>
            <w:proofErr w:type="spellStart"/>
            <w:r>
              <w:rPr>
                <w:szCs w:val="20"/>
              </w:rPr>
              <w:t>Pri</w:t>
            </w:r>
            <w:proofErr w:type="spellEnd"/>
            <w:r>
              <w:rPr>
                <w:szCs w:val="20"/>
              </w:rPr>
              <w:t xml:space="preserve"> tome, u </w:t>
            </w:r>
            <w:proofErr w:type="spellStart"/>
            <w:r>
              <w:rPr>
                <w:szCs w:val="20"/>
              </w:rPr>
              <w:t>komponentu</w:t>
            </w:r>
            <w:proofErr w:type="spellEnd"/>
            <w:r>
              <w:rPr>
                <w:szCs w:val="20"/>
              </w:rPr>
              <w:t xml:space="preserve"> A </w:t>
            </w:r>
            <w:proofErr w:type="spellStart"/>
            <w:r>
              <w:rPr>
                <w:szCs w:val="20"/>
              </w:rPr>
              <w:t>su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svrstani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svi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značajni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uticaji</w:t>
            </w:r>
            <w:proofErr w:type="spellEnd"/>
            <w:r>
              <w:rPr>
                <w:szCs w:val="20"/>
              </w:rPr>
              <w:t xml:space="preserve"> (</w:t>
            </w:r>
            <w:proofErr w:type="spellStart"/>
            <w:r>
              <w:rPr>
                <w:szCs w:val="20"/>
              </w:rPr>
              <w:t>suma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uticaja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značajnih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pojedinačnih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grešaka</w:t>
            </w:r>
            <w:proofErr w:type="spellEnd"/>
            <w:r>
              <w:rPr>
                <w:szCs w:val="20"/>
              </w:rPr>
              <w:t xml:space="preserve">), </w:t>
            </w:r>
            <w:proofErr w:type="spellStart"/>
            <w:r>
              <w:rPr>
                <w:szCs w:val="20"/>
              </w:rPr>
              <w:t>dok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su</w:t>
            </w:r>
            <w:proofErr w:type="spellEnd"/>
            <w:r>
              <w:rPr>
                <w:szCs w:val="20"/>
              </w:rPr>
              <w:t xml:space="preserve"> u </w:t>
            </w:r>
            <w:proofErr w:type="spellStart"/>
            <w:r>
              <w:rPr>
                <w:szCs w:val="20"/>
              </w:rPr>
              <w:t>grupu</w:t>
            </w:r>
            <w:proofErr w:type="spellEnd"/>
            <w:r>
              <w:rPr>
                <w:szCs w:val="20"/>
              </w:rPr>
              <w:t xml:space="preserve"> B </w:t>
            </w:r>
            <w:proofErr w:type="spellStart"/>
            <w:r>
              <w:rPr>
                <w:szCs w:val="20"/>
              </w:rPr>
              <w:t>svrstani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uticaji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grešaka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sa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manjim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vrednostima</w:t>
            </w:r>
            <w:proofErr w:type="spellEnd"/>
            <w:r>
              <w:rPr>
                <w:szCs w:val="20"/>
              </w:rPr>
              <w:t xml:space="preserve">. </w:t>
            </w:r>
            <w:proofErr w:type="spellStart"/>
            <w:r>
              <w:rPr>
                <w:szCs w:val="20"/>
              </w:rPr>
              <w:t>Uslov</w:t>
            </w:r>
            <w:proofErr w:type="spellEnd"/>
            <w:r>
              <w:rPr>
                <w:szCs w:val="20"/>
              </w:rPr>
              <w:t xml:space="preserve"> pod </w:t>
            </w:r>
            <w:proofErr w:type="spellStart"/>
            <w:r>
              <w:rPr>
                <w:szCs w:val="20"/>
              </w:rPr>
              <w:t>kojim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komponentu</w:t>
            </w:r>
            <w:proofErr w:type="spellEnd"/>
            <w:r>
              <w:rPr>
                <w:szCs w:val="20"/>
              </w:rPr>
              <w:t xml:space="preserve"> B </w:t>
            </w:r>
            <w:proofErr w:type="spellStart"/>
            <w:r>
              <w:rPr>
                <w:szCs w:val="20"/>
              </w:rPr>
              <w:t>možemo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smatrati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zanemarljivom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na</w:t>
            </w:r>
            <w:proofErr w:type="spellEnd"/>
            <w:r>
              <w:rPr>
                <w:szCs w:val="20"/>
              </w:rPr>
              <w:t xml:space="preserve">  </w:t>
            </w:r>
            <m:oMath>
              <m:r>
                <w:rPr>
                  <w:rFonts w:ascii="Cambria Math" w:hAnsi="Cambria Math"/>
                  <w:szCs w:val="20"/>
                </w:rPr>
                <m:t>σ</m:t>
              </m:r>
            </m:oMath>
            <w:r>
              <w:rPr>
                <w:szCs w:val="20"/>
              </w:rPr>
              <w:t xml:space="preserve"> je </w:t>
            </w:r>
            <m:oMath>
              <m:r>
                <w:rPr>
                  <w:rFonts w:ascii="Cambria Math" w:hAnsi="Cambria Math"/>
                  <w:szCs w:val="20"/>
                </w:rPr>
                <m:t>≈A</m:t>
              </m:r>
            </m:oMath>
            <w:r>
              <w:rPr>
                <w:i w:val="0"/>
                <w:szCs w:val="20"/>
              </w:rPr>
              <w:t xml:space="preserve"> , odnosno da je  </w:t>
            </w:r>
            <m:oMath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σ-A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σ</m:t>
                  </m:r>
                </m:den>
              </m:f>
              <m:r>
                <w:rPr>
                  <w:rFonts w:ascii="Cambria Math" w:hAnsi="Cambria Math"/>
                  <w:sz w:val="22"/>
                </w:rPr>
                <m:t>≤α</m:t>
              </m:r>
            </m:oMath>
            <w:r>
              <w:rPr>
                <w:szCs w:val="20"/>
              </w:rPr>
              <w:t xml:space="preserve">, gde </w:t>
            </w:r>
            <m:oMath>
              <m:r>
                <w:rPr>
                  <w:rFonts w:ascii="Cambria Math" w:hAnsi="Cambria Math"/>
                  <w:szCs w:val="20"/>
                </w:rPr>
                <m:t>α</m:t>
              </m:r>
            </m:oMath>
            <w:r>
              <w:rPr>
                <w:szCs w:val="20"/>
              </w:rPr>
              <w:t xml:space="preserve"> predstavlja koeficijent zanemarljivosti.  Razradom navedenih relacija dolazimo do uslova zanemarljivosti   </w:t>
            </w:r>
            <m:oMath>
              <m:sSup>
                <m:sSupPr>
                  <m:ctrlPr>
                    <w:rPr>
                      <w:rFonts w:ascii="Cambria Math" w:hAnsi="Cambria Math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0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0"/>
                </w:rPr>
                <m:t>≤</m:t>
              </m:r>
              <m:f>
                <m:fPr>
                  <m:ctrlPr>
                    <w:rPr>
                      <w:rFonts w:ascii="Cambria Math" w:hAnsi="Cambria Math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2α-</m:t>
                  </m:r>
                  <m:sSup>
                    <m:sSupPr>
                      <m:ctrlPr>
                        <w:rPr>
                          <w:rFonts w:ascii="Cambria Math" w:hAnsi="Cambria Math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0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hAnsi="Cambria Math"/>
                          <w:szCs w:val="20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0"/>
                        </w:rPr>
                        <m:t>(1-α)</m:t>
                      </m:r>
                    </m:e>
                    <m:sup>
                      <m:r>
                        <w:rPr>
                          <w:rFonts w:ascii="Cambria Math" w:hAnsi="Cambria Math"/>
                          <w:szCs w:val="20"/>
                        </w:rPr>
                        <m:t>2</m:t>
                      </m:r>
                    </m:sup>
                  </m:sSup>
                </m:den>
              </m:f>
              <m:sSup>
                <m:sSupPr>
                  <m:ctrlPr>
                    <w:rPr>
                      <w:rFonts w:ascii="Cambria Math" w:hAnsi="Cambria Math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p>
              </m:sSup>
            </m:oMath>
            <w:r>
              <w:rPr>
                <w:szCs w:val="20"/>
              </w:rPr>
              <w:t xml:space="preserve">  , gde se za α=0.05 (odnosno p=0,95 – usvojenu verovatnoću), dobija približno </w:t>
            </w:r>
            <m:oMath>
              <m:sSup>
                <m:sSupPr>
                  <m:ctrlPr>
                    <w:rPr>
                      <w:rFonts w:ascii="Cambria Math" w:hAnsi="Cambria Math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0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0"/>
                </w:rPr>
                <m:t>≤</m:t>
              </m:r>
              <m:f>
                <m:fPr>
                  <m:ctrlPr>
                    <w:rPr>
                      <w:rFonts w:ascii="Cambria Math" w:hAnsi="Cambria Math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9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0"/>
                </w:rPr>
                <m:t>≈</m:t>
              </m:r>
              <m:sSup>
                <m:sSupPr>
                  <m:ctrlPr>
                    <w:rPr>
                      <w:rFonts w:ascii="Cambria Math" w:hAnsi="Cambria Math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0"/>
                    </w:rPr>
                    <m:t>σ</m:t>
                  </m:r>
                </m:e>
                <m:sup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p>
              </m:sSup>
            </m:oMath>
            <w:r>
              <w:rPr>
                <w:i w:val="0"/>
                <w:szCs w:val="20"/>
              </w:rPr>
              <w:t xml:space="preserve">, odnosno </w:t>
            </w:r>
            <m:oMath>
              <m:r>
                <w:rPr>
                  <w:rFonts w:ascii="Cambria Math" w:hAnsi="Cambria Math"/>
                  <w:szCs w:val="20"/>
                </w:rPr>
                <m:t>B=</m:t>
              </m:r>
              <m:f>
                <m:fPr>
                  <m:ctrlPr>
                    <w:rPr>
                      <w:rFonts w:ascii="Cambria Math" w:hAnsi="Cambria Math"/>
                      <w:i w:val="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σ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3</m:t>
                  </m:r>
                </m:den>
              </m:f>
            </m:oMath>
            <w:r>
              <w:rPr>
                <w:i w:val="0"/>
                <w:sz w:val="22"/>
              </w:rPr>
              <w:t xml:space="preserve">. </w:t>
            </w:r>
          </w:p>
          <w:p w:rsidR="007A4CF3" w:rsidRPr="005D5AE4" w:rsidRDefault="007A4CF3" w:rsidP="009E2ED5">
            <w:pPr>
              <w:pStyle w:val="Normalitalic"/>
              <w:ind w:left="337"/>
              <w:rPr>
                <w:szCs w:val="20"/>
              </w:rPr>
            </w:pPr>
            <w:r>
              <w:rPr>
                <w:szCs w:val="20"/>
              </w:rPr>
              <w:t xml:space="preserve">U </w:t>
            </w:r>
            <w:proofErr w:type="spellStart"/>
            <w:r>
              <w:rPr>
                <w:szCs w:val="20"/>
              </w:rPr>
              <w:t>slučaju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proračuna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kriterijuma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tačnosti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geodetskog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obeležavanja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ukupno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dozvoljeno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odstupanje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položaja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tačke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na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objektu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predstavljeno</w:t>
            </w:r>
            <w:proofErr w:type="spellEnd"/>
            <w:r>
              <w:rPr>
                <w:szCs w:val="20"/>
              </w:rPr>
              <w:t xml:space="preserve"> je </w:t>
            </w:r>
            <w:proofErr w:type="spellStart"/>
            <w:r>
              <w:rPr>
                <w:szCs w:val="20"/>
              </w:rPr>
              <w:t>kao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suma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dve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komponente</w:t>
            </w:r>
            <w:proofErr w:type="spellEnd"/>
            <w:r>
              <w:rPr>
                <w:szCs w:val="20"/>
              </w:rPr>
              <w:t xml:space="preserve">, 1.) </w:t>
            </w:r>
            <w:proofErr w:type="spellStart"/>
            <w:r>
              <w:rPr>
                <w:szCs w:val="20"/>
              </w:rPr>
              <w:t>komponente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izazvane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grešakama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geodetskih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radova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ili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geodetskog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obeležavanja</w:t>
            </w:r>
            <w:proofErr w:type="spellEnd"/>
            <w:r>
              <w:rPr>
                <w:szCs w:val="20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P</m:t>
                  </m:r>
                </m:sub>
              </m:sSub>
            </m:oMath>
            <w:r>
              <w:rPr>
                <w:szCs w:val="20"/>
              </w:rPr>
              <w:t xml:space="preserve">); </w:t>
            </w:r>
            <w:proofErr w:type="spellStart"/>
            <w:r>
              <w:rPr>
                <w:szCs w:val="20"/>
              </w:rPr>
              <w:t>i</w:t>
            </w:r>
            <w:proofErr w:type="spellEnd"/>
            <w:r>
              <w:rPr>
                <w:szCs w:val="20"/>
              </w:rPr>
              <w:t xml:space="preserve"> 2.) </w:t>
            </w:r>
            <w:proofErr w:type="spellStart"/>
            <w:r>
              <w:rPr>
                <w:szCs w:val="20"/>
              </w:rPr>
              <w:t>komponente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izazvane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greškama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svih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ostalih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radova</w:t>
            </w:r>
            <w:proofErr w:type="spellEnd"/>
            <w:r>
              <w:rPr>
                <w:szCs w:val="20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R</m:t>
                  </m:r>
                </m:sub>
              </m:sSub>
            </m:oMath>
            <w:r>
              <w:rPr>
                <w:szCs w:val="20"/>
              </w:rPr>
              <w:t xml:space="preserve">): </w:t>
            </w:r>
            <m:oMath>
              <m:sSup>
                <m:sSupPr>
                  <m:ctrlPr>
                    <w:rPr>
                      <w:rFonts w:ascii="Cambria Math" w:hAnsi="Cambria Math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0"/>
                    </w:rPr>
                    <m:t>∆</m:t>
                  </m:r>
                </m:e>
                <m:sup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0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0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P</m:t>
                  </m:r>
                </m:sub>
                <m:sup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Cs w:val="20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0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R</m:t>
                  </m:r>
                </m:sub>
                <m:sup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p>
              </m:sSubSup>
            </m:oMath>
            <w:r>
              <w:rPr>
                <w:szCs w:val="20"/>
              </w:rPr>
              <w:t xml:space="preserve">. Primenom principa zanemarljivosti dobija se </w:t>
            </w:r>
            <m:oMath>
              <m:sSubSup>
                <m:sSubSupPr>
                  <m:ctrlPr>
                    <w:rPr>
                      <w:rFonts w:ascii="Cambria Math" w:hAnsi="Cambria Math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0"/>
                    </w:rPr>
                    <m:t xml:space="preserve"> σ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P</m:t>
                  </m:r>
                </m:sub>
                <m:sup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Cs w:val="20"/>
                </w:rPr>
                <m:t>≤</m:t>
              </m:r>
              <m:f>
                <m:fPr>
                  <m:ctrlPr>
                    <w:rPr>
                      <w:rFonts w:ascii="Cambria Math" w:hAnsi="Cambria Math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9</m:t>
                  </m:r>
                </m:den>
              </m:f>
              <m:sSubSup>
                <m:sSubSupPr>
                  <m:ctrlPr>
                    <w:rPr>
                      <w:rFonts w:ascii="Cambria Math" w:hAnsi="Cambria Math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0"/>
                    </w:rPr>
                    <m:t xml:space="preserve"> σ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R</m:t>
                  </m:r>
                </m:sub>
                <m:sup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Cs w:val="20"/>
                </w:rPr>
                <m:t>≈</m:t>
              </m:r>
              <m:sSup>
                <m:sSupPr>
                  <m:ctrlPr>
                    <w:rPr>
                      <w:rFonts w:ascii="Cambria Math" w:hAnsi="Cambria Math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0"/>
                    </w:rPr>
                    <m:t>∆</m:t>
                  </m:r>
                </m:e>
                <m:sup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p>
              </m:sSup>
            </m:oMath>
            <w:r>
              <w:rPr>
                <w:i w:val="0"/>
                <w:szCs w:val="20"/>
              </w:rPr>
              <w:t xml:space="preserve">, odnosno </w:t>
            </w:r>
            <m:oMath>
              <m:sSub>
                <m:sSubPr>
                  <m:ctrlPr>
                    <w:rPr>
                      <w:rFonts w:ascii="Cambria Math" w:hAnsi="Cambria Math"/>
                      <w:i w:val="0"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 w:val="0"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∆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3</m:t>
                  </m:r>
                </m:den>
              </m:f>
            </m:oMath>
            <w:r>
              <w:rPr>
                <w:i w:val="0"/>
                <w:sz w:val="22"/>
              </w:rPr>
              <w:t>.</w:t>
            </w:r>
          </w:p>
        </w:tc>
      </w:tr>
    </w:tbl>
    <w:p w:rsidR="007A4CF3" w:rsidRDefault="007A4CF3" w:rsidP="007A4CF3"/>
    <w:p w:rsidR="009E2ED5" w:rsidRDefault="007A4CF3" w:rsidP="007A4CF3">
      <w:pPr>
        <w:ind w:firstLine="0"/>
      </w:pPr>
      <w:proofErr w:type="spellStart"/>
      <w:r>
        <w:t>Dobijena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kriterijum</w:t>
      </w:r>
      <w:proofErr w:type="spellEnd"/>
      <w:r>
        <w:t xml:space="preserve"> </w:t>
      </w:r>
      <w:proofErr w:type="spellStart"/>
      <w:r>
        <w:t>tačnosti</w:t>
      </w:r>
      <w:proofErr w:type="spellEnd"/>
      <w:r>
        <w:t xml:space="preserve"> </w:t>
      </w:r>
      <w:proofErr w:type="spellStart"/>
      <w:r>
        <w:t>geodetskog</w:t>
      </w:r>
      <w:proofErr w:type="spellEnd"/>
      <w:r>
        <w:t xml:space="preserve"> </w:t>
      </w:r>
      <w:proofErr w:type="spellStart"/>
      <w:r>
        <w:t>obeležavanja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u </w:t>
      </w:r>
      <w:proofErr w:type="spellStart"/>
      <w:r>
        <w:t>koordinatnom</w:t>
      </w:r>
      <w:proofErr w:type="spellEnd"/>
      <w:r>
        <w:t xml:space="preserve">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geodetski</w:t>
      </w:r>
      <w:proofErr w:type="spellEnd"/>
      <w:r>
        <w:t xml:space="preserve"> </w:t>
      </w:r>
      <w:proofErr w:type="spellStart"/>
      <w:r>
        <w:t>stručnjak</w:t>
      </w:r>
      <w:proofErr w:type="spellEnd"/>
      <w:r>
        <w:t xml:space="preserve"> mora da </w:t>
      </w:r>
      <w:proofErr w:type="spellStart"/>
      <w:r>
        <w:t>ispuni</w:t>
      </w:r>
      <w:proofErr w:type="spellEnd"/>
      <w:r>
        <w:t xml:space="preserve">. To je </w:t>
      </w:r>
      <w:proofErr w:type="spellStart"/>
      <w:r>
        <w:t>ujedno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Pr="00D2078D">
        <w:t>osnov</w:t>
      </w:r>
      <w:proofErr w:type="spellEnd"/>
      <w:r w:rsidRPr="00D2078D">
        <w:t xml:space="preserve"> </w:t>
      </w:r>
      <w:proofErr w:type="spellStart"/>
      <w:r w:rsidRPr="00D2078D">
        <w:t>za</w:t>
      </w:r>
      <w:proofErr w:type="spellEnd"/>
      <w:r>
        <w:t xml:space="preserve"> </w:t>
      </w:r>
      <w:proofErr w:type="spellStart"/>
      <w:r>
        <w:t>dalju</w:t>
      </w:r>
      <w:proofErr w:type="spellEnd"/>
      <w:r>
        <w:t xml:space="preserve"> </w:t>
      </w:r>
      <w:proofErr w:type="spellStart"/>
      <w:r>
        <w:t>razradu</w:t>
      </w:r>
      <w:proofErr w:type="spellEnd"/>
      <w:r w:rsidRPr="00D2078D">
        <w:t xml:space="preserve"> </w:t>
      </w:r>
      <w:proofErr w:type="spellStart"/>
      <w:r w:rsidRPr="00D2078D">
        <w:t>projekta</w:t>
      </w:r>
      <w:proofErr w:type="spellEnd"/>
      <w:r>
        <w:t xml:space="preserve"> </w:t>
      </w:r>
      <w:proofErr w:type="spellStart"/>
      <w:r>
        <w:t>obeležavanja</w:t>
      </w:r>
      <w:proofErr w:type="spellEnd"/>
      <w:r>
        <w:t xml:space="preserve">, a time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mreže</w:t>
      </w:r>
      <w:proofErr w:type="spellEnd"/>
      <w:r w:rsidRPr="00D2078D">
        <w:t>.</w:t>
      </w:r>
      <w:r>
        <w:t xml:space="preserve"> </w:t>
      </w:r>
      <w:proofErr w:type="spellStart"/>
      <w:r>
        <w:t>Međutim</w:t>
      </w:r>
      <w:proofErr w:type="spellEnd"/>
      <w:r>
        <w:t xml:space="preserve">, </w:t>
      </w:r>
      <w:proofErr w:type="spellStart"/>
      <w:r>
        <w:t>imajući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da se </w:t>
      </w:r>
      <w:proofErr w:type="spellStart"/>
      <w:r>
        <w:t>geodetsko</w:t>
      </w:r>
      <w:proofErr w:type="spellEnd"/>
      <w:r>
        <w:t xml:space="preserve"> </w:t>
      </w:r>
      <w:proofErr w:type="spellStart"/>
      <w:r>
        <w:t>obeležavanje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geodetsku</w:t>
      </w:r>
      <w:proofErr w:type="spellEnd"/>
      <w:r>
        <w:t xml:space="preserve"> </w:t>
      </w:r>
      <w:proofErr w:type="spellStart"/>
      <w:r>
        <w:t>mrežu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materijalizuje</w:t>
      </w:r>
      <w:proofErr w:type="spellEnd"/>
      <w:r>
        <w:t xml:space="preserve"> </w:t>
      </w:r>
      <w:proofErr w:type="spellStart"/>
      <w:r>
        <w:t>koordinatni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, </w:t>
      </w:r>
      <w:proofErr w:type="spellStart"/>
      <w:r>
        <w:t>postavlja</w:t>
      </w:r>
      <w:proofErr w:type="spellEnd"/>
      <w:r>
        <w:t xml:space="preserve"> se </w:t>
      </w:r>
      <w:proofErr w:type="spellStart"/>
      <w:r>
        <w:t>pitanje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kriterijuma</w:t>
      </w:r>
      <w:proofErr w:type="spellEnd"/>
      <w:r>
        <w:t xml:space="preserve"> </w:t>
      </w:r>
      <w:proofErr w:type="spellStart"/>
      <w:r>
        <w:t>tačnosti</w:t>
      </w:r>
      <w:proofErr w:type="spellEnd"/>
      <w:r>
        <w:t xml:space="preserve"> </w:t>
      </w:r>
      <w:proofErr w:type="spellStart"/>
      <w:r>
        <w:t>obeležavanja</w:t>
      </w:r>
      <w:proofErr w:type="spellEnd"/>
      <w:r>
        <w:t xml:space="preserve"> </w:t>
      </w:r>
      <w:proofErr w:type="spellStart"/>
      <w:r>
        <w:t>doći</w:t>
      </w:r>
      <w:proofErr w:type="spellEnd"/>
      <w:r>
        <w:t xml:space="preserve"> do </w:t>
      </w:r>
      <w:proofErr w:type="spellStart"/>
      <w:r>
        <w:t>kriterijuma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geodetska</w:t>
      </w:r>
      <w:proofErr w:type="spellEnd"/>
      <w:r>
        <w:t xml:space="preserve"> </w:t>
      </w:r>
      <w:proofErr w:type="spellStart"/>
      <w:r>
        <w:t>mreža</w:t>
      </w:r>
      <w:proofErr w:type="spellEnd"/>
      <w:r>
        <w:t xml:space="preserve"> mora da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kriterijum</w:t>
      </w:r>
      <w:proofErr w:type="spellEnd"/>
      <w:r>
        <w:t xml:space="preserve"> </w:t>
      </w:r>
      <w:proofErr w:type="spellStart"/>
      <w:r>
        <w:t>tačnosti</w:t>
      </w:r>
      <w:proofErr w:type="spellEnd"/>
      <w:r>
        <w:t xml:space="preserve"> </w:t>
      </w:r>
      <w:proofErr w:type="spellStart"/>
      <w:r>
        <w:t>obeležavanja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realizovati</w:t>
      </w:r>
      <w:proofErr w:type="spellEnd"/>
      <w:r>
        <w:t>.</w:t>
      </w:r>
      <w:r w:rsidR="009E2ED5">
        <w:t xml:space="preserve"> </w:t>
      </w:r>
    </w:p>
    <w:p w:rsidR="009E2ED5" w:rsidRDefault="009E2ED5">
      <w:pPr>
        <w:spacing w:after="0"/>
        <w:ind w:firstLine="0"/>
        <w:jc w:val="left"/>
      </w:pPr>
      <w:r>
        <w:br w:type="page"/>
      </w:r>
    </w:p>
    <w:p w:rsidR="009E2ED5" w:rsidRPr="00DC6512" w:rsidRDefault="009E2ED5" w:rsidP="009E2ED5">
      <w:pPr>
        <w:ind w:firstLine="0"/>
      </w:pPr>
      <w:r>
        <w:lastRenderedPageBreak/>
        <w:t xml:space="preserve">Na </w:t>
      </w:r>
      <w:proofErr w:type="spellStart"/>
      <w:r>
        <w:t>tačnost</w:t>
      </w:r>
      <w:proofErr w:type="spellEnd"/>
      <w:r>
        <w:t xml:space="preserve"> </w:t>
      </w:r>
      <w:proofErr w:type="spellStart"/>
      <w:r>
        <w:t>geodetskog</w:t>
      </w:r>
      <w:proofErr w:type="spellEnd"/>
      <w:r>
        <w:t xml:space="preserve"> </w:t>
      </w:r>
      <w:proofErr w:type="spellStart"/>
      <w:r>
        <w:t>obeležavanja</w:t>
      </w:r>
      <w:proofErr w:type="spellEnd"/>
      <w:r w:rsidR="00232999">
        <w:t xml:space="preserve"> </w:t>
      </w:r>
      <w:proofErr w:type="spellStart"/>
      <w:r w:rsidR="00232999">
        <w:t>položaja</w:t>
      </w:r>
      <w:proofErr w:type="spellEnd"/>
      <w:r w:rsidR="00232999">
        <w:t xml:space="preserve"> </w:t>
      </w:r>
      <w:proofErr w:type="spellStart"/>
      <w:r w:rsidR="00232999">
        <w:t>tačke</w:t>
      </w:r>
      <w:proofErr w:type="spellEnd"/>
      <w:r>
        <w:t xml:space="preserve"> (</w:t>
      </w:r>
      <m:oMath>
        <m:sSub>
          <m:sSubPr>
            <m:ctrlPr>
              <w:rPr>
                <w:rFonts w:ascii="Cambria Math" w:hAnsi="Cambria Math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σ</m:t>
            </m:r>
          </m:e>
          <m:sub>
            <m:r>
              <w:rPr>
                <w:rFonts w:ascii="Cambria Math" w:hAnsi="Cambria Math"/>
                <w:szCs w:val="20"/>
              </w:rPr>
              <m:t>POB</m:t>
            </m:r>
          </m:sub>
        </m:sSub>
      </m:oMath>
      <w:r>
        <w:t xml:space="preserve">)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faktora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podeliti</w:t>
      </w:r>
      <w:proofErr w:type="spellEnd"/>
      <w:r>
        <w:t xml:space="preserve"> u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, 1) </w:t>
      </w:r>
      <w:proofErr w:type="spellStart"/>
      <w:r>
        <w:t>preciznost</w:t>
      </w:r>
      <w:proofErr w:type="spellEnd"/>
      <w:r>
        <w:t xml:space="preserve"> </w:t>
      </w:r>
      <w:proofErr w:type="spellStart"/>
      <w:r>
        <w:t>geodetske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često</w:t>
      </w:r>
      <w:proofErr w:type="spellEnd"/>
      <w:r>
        <w:t xml:space="preserve"> </w:t>
      </w:r>
      <w:proofErr w:type="spellStart"/>
      <w:r>
        <w:t>nazivamo</w:t>
      </w:r>
      <w:proofErr w:type="spellEnd"/>
      <w:r>
        <w:t xml:space="preserve"> </w:t>
      </w:r>
      <w:proofErr w:type="spellStart"/>
      <w:r>
        <w:t>gre</w:t>
      </w:r>
      <w:proofErr w:type="spellEnd"/>
      <w:r>
        <w:rPr>
          <w:lang w:val="sr-Latn-RS"/>
        </w:rPr>
        <w:t>ške</w:t>
      </w:r>
      <w:r>
        <w:t xml:space="preserve"> </w:t>
      </w:r>
      <w:proofErr w:type="spellStart"/>
      <w:r>
        <w:t>datih</w:t>
      </w:r>
      <w:proofErr w:type="spellEnd"/>
      <w:r>
        <w:t xml:space="preserve"> </w:t>
      </w:r>
      <w:proofErr w:type="spellStart"/>
      <w:r>
        <w:t>veličina</w:t>
      </w:r>
      <w:proofErr w:type="spellEnd"/>
      <w:r>
        <w:t xml:space="preserve"> </w:t>
      </w:r>
      <w:r w:rsidRPr="00DC6512">
        <w:t>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DV</m:t>
            </m:r>
          </m:sub>
        </m:sSub>
      </m:oMath>
      <w:r w:rsidRPr="00DC6512">
        <w:t>)</w:t>
      </w:r>
      <w:r>
        <w:t>;</w:t>
      </w:r>
      <w:r w:rsidRPr="00DC6512">
        <w:t xml:space="preserve"> </w:t>
      </w:r>
      <w:r>
        <w:t xml:space="preserve">2) </w:t>
      </w:r>
      <w:proofErr w:type="spellStart"/>
      <w:r w:rsidRPr="00DC6512">
        <w:t>preciznost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greške</w:t>
      </w:r>
      <w:proofErr w:type="spellEnd"/>
      <w:r w:rsidRPr="00DC6512">
        <w:t xml:space="preserve"> </w:t>
      </w:r>
      <w:proofErr w:type="spellStart"/>
      <w:r w:rsidRPr="00DC6512">
        <w:t>geodetskog</w:t>
      </w:r>
      <w:proofErr w:type="spellEnd"/>
      <w:r w:rsidRPr="00DC6512">
        <w:t xml:space="preserve"> </w:t>
      </w:r>
      <w:proofErr w:type="spellStart"/>
      <w:r w:rsidRPr="00DC6512">
        <w:t>obeležavanja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odmeranja</w:t>
      </w:r>
      <w:proofErr w:type="spellEnd"/>
      <w:r>
        <w:t xml:space="preserve"> </w:t>
      </w:r>
      <w:proofErr w:type="spellStart"/>
      <w:r>
        <w:t>polarnog</w:t>
      </w:r>
      <w:proofErr w:type="spellEnd"/>
      <w:r>
        <w:t xml:space="preserve"> </w:t>
      </w:r>
      <w:proofErr w:type="spellStart"/>
      <w:r>
        <w:t>ugla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dužine</w:t>
      </w:r>
      <w:proofErr w:type="spellEnd"/>
      <w:r w:rsidRPr="00DC6512">
        <w:t xml:space="preserve">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OB</m:t>
            </m:r>
          </m:sub>
        </m:sSub>
      </m:oMath>
      <w:r w:rsidRPr="00DC6512">
        <w:t>)</w:t>
      </w:r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greške</w:t>
      </w:r>
      <w:proofErr w:type="spellEnd"/>
      <w:r>
        <w:t xml:space="preserve"> </w:t>
      </w:r>
      <w:proofErr w:type="spellStart"/>
      <w:r>
        <w:t>načinjene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materijalizacije</w:t>
      </w:r>
      <w:proofErr w:type="spellEnd"/>
      <w:r>
        <w:t>/</w:t>
      </w:r>
      <w:proofErr w:type="spellStart"/>
      <w:r>
        <w:t>fiksiranja</w:t>
      </w:r>
      <w:proofErr w:type="spellEnd"/>
      <w:r>
        <w:t xml:space="preserve"> </w:t>
      </w:r>
      <w:proofErr w:type="spellStart"/>
      <w:r>
        <w:t>tačaka</w:t>
      </w:r>
      <w:proofErr w:type="spellEnd"/>
      <w:r>
        <w:t xml:space="preserve"> </w:t>
      </w:r>
      <w:r w:rsidRPr="00DC6512">
        <w:t>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FIX</m:t>
            </m:r>
          </m:sub>
        </m:sSub>
      </m:oMath>
      <w:r w:rsidRPr="00DC6512">
        <w:t xml:space="preserve">). </w:t>
      </w:r>
      <w:proofErr w:type="spellStart"/>
      <w:r>
        <w:t>Jedan</w:t>
      </w:r>
      <w:proofErr w:type="spellEnd"/>
      <w:r>
        <w:t xml:space="preserve"> od </w:t>
      </w:r>
      <w:proofErr w:type="spellStart"/>
      <w:r>
        <w:t>principa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često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u </w:t>
      </w:r>
      <w:proofErr w:type="spellStart"/>
      <w:r>
        <w:t>praksi</w:t>
      </w:r>
      <w:proofErr w:type="spellEnd"/>
      <w:r>
        <w:t xml:space="preserve"> je da se </w:t>
      </w:r>
      <w:proofErr w:type="spellStart"/>
      <w:r>
        <w:t>geodetske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u </w:t>
      </w:r>
      <w:proofErr w:type="spellStart"/>
      <w:r>
        <w:t>inženjerskim</w:t>
      </w:r>
      <w:proofErr w:type="spellEnd"/>
      <w:r>
        <w:t xml:space="preserve"> </w:t>
      </w:r>
      <w:proofErr w:type="spellStart"/>
      <w:r>
        <w:t>radovima</w:t>
      </w:r>
      <w:proofErr w:type="spellEnd"/>
      <w:r>
        <w:t xml:space="preserve"> </w:t>
      </w:r>
      <w:proofErr w:type="spellStart"/>
      <w:r>
        <w:t>projektuju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preciznost</w:t>
      </w:r>
      <w:proofErr w:type="spellEnd"/>
      <w:r>
        <w:t xml:space="preserve"> </w:t>
      </w:r>
      <w:proofErr w:type="spellStart"/>
      <w:r>
        <w:t>položaja</w:t>
      </w:r>
      <w:proofErr w:type="spellEnd"/>
      <w:r>
        <w:t xml:space="preserve"> </w:t>
      </w:r>
      <w:proofErr w:type="spellStart"/>
      <w:r>
        <w:t>tačaka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zanemarljiva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preciznost</w:t>
      </w:r>
      <w:proofErr w:type="spellEnd"/>
      <w:r>
        <w:t xml:space="preserve"> </w:t>
      </w:r>
      <w:proofErr w:type="spellStart"/>
      <w:r>
        <w:t>geodetskog</w:t>
      </w:r>
      <w:proofErr w:type="spellEnd"/>
      <w:r>
        <w:t xml:space="preserve"> </w:t>
      </w:r>
      <w:proofErr w:type="spellStart"/>
      <w:r>
        <w:t>obeležavanja</w:t>
      </w:r>
      <w:proofErr w:type="spellEnd"/>
      <w:r>
        <w:t xml:space="preserve"> (</w:t>
      </w:r>
      <m:oMath>
        <m:sSubSup>
          <m:sSubSupPr>
            <m:ctrlPr>
              <w:rPr>
                <w:rFonts w:ascii="Cambria Math" w:hAnsi="Cambria Math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DV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bSup>
        <m:r>
          <w:rPr>
            <w:rFonts w:ascii="Cambria Math" w:hAnsi="Cambria Math"/>
            <w:szCs w:val="20"/>
          </w:rPr>
          <m:t>≈0)</m:t>
        </m:r>
      </m:oMath>
      <w:r>
        <w:t xml:space="preserve">. Drugim rečima, </w:t>
      </w:r>
      <w:proofErr w:type="spellStart"/>
      <w:r>
        <w:t>ostavlja</w:t>
      </w:r>
      <w:proofErr w:type="spellEnd"/>
      <w:r>
        <w:t xml:space="preserve"> se </w:t>
      </w:r>
      <w:proofErr w:type="spellStart"/>
      <w:r>
        <w:t>veći</w:t>
      </w:r>
      <w:proofErr w:type="spellEnd"/>
      <w:r>
        <w:t xml:space="preserve"> “</w:t>
      </w:r>
      <w:proofErr w:type="spellStart"/>
      <w:r>
        <w:t>prostor</w:t>
      </w:r>
      <w:proofErr w:type="spellEnd"/>
      <w:r>
        <w:t xml:space="preserve">” </w:t>
      </w:r>
      <w:proofErr w:type="spellStart"/>
      <w:r>
        <w:t>samom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obeležavanja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terenu</w:t>
      </w:r>
      <w:proofErr w:type="spellEnd"/>
      <w:r w:rsidRPr="00DC6512">
        <w:t>:</w:t>
      </w:r>
    </w:p>
    <w:p w:rsidR="009E2ED5" w:rsidRPr="00DC6512" w:rsidRDefault="009704CF" w:rsidP="009E2ED5">
      <w:pPr>
        <w:jc w:val="left"/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szCs w:val="20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POB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Cs w:val="20"/>
            </w:rPr>
            <m:t>=</m:t>
          </m:r>
          <m:sSubSup>
            <m:sSubSupPr>
              <m:ctrlPr>
                <w:rPr>
                  <w:rFonts w:ascii="Cambria Math" w:hAnsi="Cambria Math"/>
                  <w:szCs w:val="20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σ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DV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/>
              <w:szCs w:val="20"/>
            </w:rPr>
            <m:t>+</m:t>
          </m:r>
          <m:sSubSup>
            <m:sSubSupPr>
              <m:ctrlPr>
                <w:rPr>
                  <w:rFonts w:ascii="Cambria Math" w:hAnsi="Cambria Math"/>
                  <w:szCs w:val="20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σ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OB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szCs w:val="20"/>
            </w:rPr>
            <m:t>+</m:t>
          </m:r>
          <m:sSubSup>
            <m:sSubSupPr>
              <m:ctrlPr>
                <w:rPr>
                  <w:rFonts w:ascii="Cambria Math" w:hAnsi="Cambria Math"/>
                  <w:szCs w:val="20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σ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FIX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szCs w:val="20"/>
            </w:rPr>
            <m:t>→</m:t>
          </m:r>
          <m:sSub>
            <m:sSubPr>
              <m:ctrlPr>
                <w:rPr>
                  <w:rFonts w:ascii="Cambria Math" w:hAnsi="Cambria Math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σ</m:t>
              </m:r>
            </m:e>
            <m:sub>
              <m:r>
                <w:rPr>
                  <w:rFonts w:ascii="Cambria Math" w:hAnsi="Cambria Math"/>
                  <w:szCs w:val="20"/>
                </w:rPr>
                <m:t>P</m:t>
              </m:r>
            </m:sub>
          </m:sSub>
          <m:sSubSup>
            <m:sSubSupPr>
              <m:ctrlPr>
                <w:rPr>
                  <w:rFonts w:ascii="Cambria Math" w:hAnsi="Cambria Math"/>
                  <w:szCs w:val="20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= σ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OB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2</m:t>
              </m:r>
            </m:sup>
          </m:sSubSup>
          <m:r>
            <w:rPr>
              <w:rFonts w:ascii="Cambria Math" w:hAnsi="Cambria Math"/>
              <w:szCs w:val="20"/>
            </w:rPr>
            <m:t>+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σ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FIX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szCs w:val="20"/>
            </w:rPr>
            <m:t>→</m:t>
          </m:r>
          <m:sSubSup>
            <m:sSubSupPr>
              <m:ctrlPr>
                <w:rPr>
                  <w:rFonts w:ascii="Cambria Math" w:hAnsi="Cambria Math"/>
                  <w:szCs w:val="20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σ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OB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2</m:t>
              </m:r>
            </m:sup>
          </m:sSubSup>
          <m:sSubSup>
            <m:sSubSupPr>
              <m:ctrlPr>
                <w:rPr>
                  <w:rFonts w:ascii="Cambria Math" w:hAnsi="Cambria Math"/>
                  <w:szCs w:val="20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= σ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P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2</m:t>
              </m:r>
            </m:sup>
          </m:sSubSup>
          <m:r>
            <w:rPr>
              <w:rFonts w:ascii="Cambria Math" w:hAnsi="Cambria Math"/>
              <w:szCs w:val="20"/>
            </w:rPr>
            <m:t>-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σ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FIX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2</m:t>
              </m:r>
            </m:sup>
          </m:sSubSup>
        </m:oMath>
      </m:oMathPara>
    </w:p>
    <w:p w:rsidR="009E2ED5" w:rsidRPr="00CE6531" w:rsidRDefault="009E2ED5" w:rsidP="009E2ED5">
      <w:r>
        <w:rPr>
          <w:rFonts w:eastAsiaTheme="minorEastAsia"/>
        </w:rPr>
        <w:t xml:space="preserve">Na </w:t>
      </w:r>
      <w:proofErr w:type="spellStart"/>
      <w:r>
        <w:rPr>
          <w:rFonts w:eastAsiaTheme="minorEastAsia"/>
        </w:rPr>
        <w:t>osnovu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jednačina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za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izračunavanje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koordinate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tačke</w:t>
      </w:r>
      <w:proofErr w:type="spellEnd"/>
      <w:r>
        <w:rPr>
          <w:rFonts w:eastAsiaTheme="minorEastAsia"/>
        </w:rPr>
        <w:t xml:space="preserve">,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364"/>
        <w:gridCol w:w="1212"/>
      </w:tblGrid>
      <w:tr w:rsidR="009E2ED5" w:rsidRPr="005A6B8F" w:rsidTr="009E2ED5">
        <w:trPr>
          <w:trHeight w:val="432"/>
          <w:jc w:val="center"/>
        </w:trPr>
        <w:tc>
          <w:tcPr>
            <w:tcW w:w="4367" w:type="pct"/>
            <w:vAlign w:val="center"/>
          </w:tcPr>
          <w:p w:rsidR="009E2ED5" w:rsidRDefault="009704CF" w:rsidP="009E2ED5">
            <w:pPr>
              <w:pStyle w:val="TELOJEDNACINA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ν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</m:func>
              </m:oMath>
            </m:oMathPara>
          </w:p>
          <w:p w:rsidR="009E2ED5" w:rsidRPr="005A6B8F" w:rsidRDefault="009704CF" w:rsidP="009E2ED5">
            <w:pPr>
              <w:pStyle w:val="TELOJEDNACINA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ν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</m:func>
              </m:oMath>
            </m:oMathPara>
          </w:p>
        </w:tc>
        <w:tc>
          <w:tcPr>
            <w:tcW w:w="633" w:type="pct"/>
            <w:vAlign w:val="center"/>
          </w:tcPr>
          <w:p w:rsidR="009E2ED5" w:rsidRPr="005A6B8F" w:rsidRDefault="009E2ED5" w:rsidP="009704CF">
            <w:pPr>
              <w:pStyle w:val="TELOJEDNACINA"/>
              <w:jc w:val="right"/>
            </w:pPr>
          </w:p>
        </w:tc>
      </w:tr>
    </w:tbl>
    <w:p w:rsidR="009E2ED5" w:rsidRDefault="009E2ED5" w:rsidP="009E2ED5">
      <w:pPr>
        <w:ind w:firstLine="0"/>
      </w:pPr>
      <w:proofErr w:type="spellStart"/>
      <w:r>
        <w:t>kod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tačnosti</w:t>
      </w:r>
      <w:proofErr w:type="spellEnd"/>
      <w:r>
        <w:t xml:space="preserve"> </w:t>
      </w:r>
      <w:proofErr w:type="spellStart"/>
      <w:r>
        <w:t>merenja</w:t>
      </w:r>
      <w:proofErr w:type="spellEnd"/>
      <w:r>
        <w:t xml:space="preserve"> </w:t>
      </w:r>
      <w:proofErr w:type="spellStart"/>
      <w:r>
        <w:t>elementarnih</w:t>
      </w:r>
      <w:proofErr w:type="spellEnd"/>
      <w:r>
        <w:t xml:space="preserve"> </w:t>
      </w:r>
      <w:proofErr w:type="spellStart"/>
      <w:r>
        <w:t>veličina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obeležvanju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</w:t>
      </w:r>
      <w:proofErr w:type="spellStart"/>
      <w:r>
        <w:t>polazi</w:t>
      </w:r>
      <w:proofErr w:type="spellEnd"/>
      <w:r>
        <w:t xml:space="preserve"> se od </w:t>
      </w:r>
      <w:proofErr w:type="spellStart"/>
      <w:r>
        <w:t>zadate</w:t>
      </w:r>
      <w:proofErr w:type="spellEnd"/>
      <w:r>
        <w:t xml:space="preserve"> </w:t>
      </w:r>
      <w:proofErr w:type="spellStart"/>
      <w:r>
        <w:t>tačnosti</w:t>
      </w:r>
      <w:proofErr w:type="spellEnd"/>
      <w:r>
        <w:t xml:space="preserve"> </w:t>
      </w:r>
      <w:proofErr w:type="spellStart"/>
      <w:r>
        <w:t>položaja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obeležava</w:t>
      </w:r>
      <w:proofErr w:type="spellEnd"/>
      <w: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364"/>
        <w:gridCol w:w="1212"/>
      </w:tblGrid>
      <w:tr w:rsidR="009E2ED5" w:rsidRPr="005A6B8F" w:rsidTr="009E2ED5">
        <w:trPr>
          <w:trHeight w:val="432"/>
          <w:jc w:val="center"/>
        </w:trPr>
        <w:tc>
          <w:tcPr>
            <w:tcW w:w="4367" w:type="pct"/>
            <w:vAlign w:val="center"/>
          </w:tcPr>
          <w:p w:rsidR="009E2ED5" w:rsidRPr="005A6B8F" w:rsidRDefault="009704CF" w:rsidP="00232999">
            <w:pPr>
              <w:pStyle w:val="TELOJEDNACINA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POB</m:t>
                        </m:r>
                      </m:e>
                      <m:sub/>
                    </m:sSub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633" w:type="pct"/>
            <w:vAlign w:val="center"/>
          </w:tcPr>
          <w:p w:rsidR="009E2ED5" w:rsidRPr="005A6B8F" w:rsidRDefault="009E2ED5" w:rsidP="009E2ED5">
            <w:pPr>
              <w:pStyle w:val="TELOJEDNACINA"/>
              <w:jc w:val="right"/>
            </w:pPr>
          </w:p>
        </w:tc>
      </w:tr>
    </w:tbl>
    <w:p w:rsidR="009E2ED5" w:rsidRDefault="009E2ED5" w:rsidP="009E2ED5">
      <w:pPr>
        <w:ind w:firstLine="0"/>
        <w:rPr>
          <w:rFonts w:ascii="Cambria Math" w:eastAsiaTheme="minorEastAsia" w:hAnsi="Cambria Math"/>
        </w:rPr>
      </w:pPr>
      <w:r>
        <w:t xml:space="preserve">pa </w:t>
      </w:r>
      <w:r>
        <w:rPr>
          <w:lang w:val="sr-Latn-RS"/>
        </w:rPr>
        <w:t xml:space="preserve">se </w:t>
      </w:r>
      <w:proofErr w:type="spellStart"/>
      <w:r>
        <w:t>analiz</w:t>
      </w:r>
      <w:proofErr w:type="spellEnd"/>
      <w:r>
        <w:rPr>
          <w:lang w:val="sr-Latn-RS"/>
        </w:rPr>
        <w:t>a</w:t>
      </w:r>
      <w:r>
        <w:t xml:space="preserve"> </w:t>
      </w:r>
      <w:proofErr w:type="spellStart"/>
      <w:r>
        <w:t>radi</w:t>
      </w:r>
      <w:proofErr w:type="spellEnd"/>
      <w:r>
        <w:rPr>
          <w:lang w:val="sr-Latn-RS"/>
        </w:rP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komponentama</w:t>
      </w:r>
      <w:proofErr w:type="spellEnd"/>
      <w: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 i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rPr>
          <w:rFonts w:eastAsiaTheme="minorEastAsia"/>
        </w:rPr>
        <w:t>.</w:t>
      </w:r>
    </w:p>
    <w:p w:rsidR="009E2ED5" w:rsidRDefault="009E2ED5" w:rsidP="009E2ED5">
      <w:pPr>
        <w:rPr>
          <w:rFonts w:eastAsiaTheme="minorEastAsia"/>
        </w:rPr>
      </w:pPr>
      <w:proofErr w:type="spellStart"/>
      <w:r w:rsidRPr="002F3FD2">
        <w:rPr>
          <w:rFonts w:eastAsiaTheme="minorEastAsia"/>
        </w:rPr>
        <w:t>Greške</w:t>
      </w:r>
      <w:proofErr w:type="spellEnd"/>
      <w:r w:rsidRPr="002F3FD2">
        <w:rPr>
          <w:rFonts w:eastAsiaTheme="minorEastAsia"/>
        </w:rPr>
        <w:t xml:space="preserve"> </w:t>
      </w:r>
      <w:proofErr w:type="spellStart"/>
      <w:r w:rsidRPr="002F3FD2">
        <w:rPr>
          <w:rFonts w:eastAsiaTheme="minorEastAsia"/>
        </w:rPr>
        <w:t>koordinata</w:t>
      </w:r>
      <w:proofErr w:type="spellEnd"/>
      <w:r w:rsidRPr="002F3FD2">
        <w:rPr>
          <w:rFonts w:eastAsiaTheme="minorEastAsia"/>
        </w:rPr>
        <w:t xml:space="preserve"> </w:t>
      </w:r>
      <w:proofErr w:type="spellStart"/>
      <w:r w:rsidRPr="002F3FD2">
        <w:rPr>
          <w:rFonts w:eastAsiaTheme="minorEastAsia"/>
        </w:rPr>
        <w:t>stanice</w:t>
      </w:r>
      <w:proofErr w:type="spellEnd"/>
      <w:r>
        <w:rPr>
          <w:rFonts w:eastAsiaTheme="minorEastAsia"/>
        </w:rPr>
        <w:t xml:space="preserve"> (</w:t>
      </w:r>
      <w:proofErr w:type="spellStart"/>
      <w:r>
        <w:rPr>
          <w:rFonts w:eastAsiaTheme="minorEastAsia"/>
        </w:rPr>
        <w:t>greške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datih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veličina</w:t>
      </w:r>
      <w:proofErr w:type="spellEnd"/>
      <w:r>
        <w:rPr>
          <w:rFonts w:eastAsiaTheme="minorEastAsia"/>
        </w:rPr>
        <w:t>)</w:t>
      </w:r>
      <w:r w:rsidRPr="002F3FD2">
        <w:rPr>
          <w:rFonts w:eastAsiaTheme="minorEastAsia"/>
        </w:rPr>
        <w:t xml:space="preserve"> </w:t>
      </w:r>
      <w:proofErr w:type="spellStart"/>
      <w:r w:rsidRPr="002F3FD2">
        <w:rPr>
          <w:rFonts w:eastAsiaTheme="minorEastAsia"/>
        </w:rPr>
        <w:t>i</w:t>
      </w:r>
      <w:proofErr w:type="spellEnd"/>
      <w:r w:rsidRPr="002F3FD2">
        <w:rPr>
          <w:rFonts w:eastAsiaTheme="minorEastAsia"/>
        </w:rPr>
        <w:t xml:space="preserve"> </w:t>
      </w:r>
      <w:proofErr w:type="spellStart"/>
      <w:r w:rsidRPr="002F3FD2">
        <w:rPr>
          <w:rFonts w:eastAsiaTheme="minorEastAsia"/>
        </w:rPr>
        <w:t>direkcionog</w:t>
      </w:r>
      <w:proofErr w:type="spellEnd"/>
      <w:r w:rsidRPr="002F3FD2">
        <w:rPr>
          <w:rFonts w:eastAsiaTheme="minorEastAsia"/>
        </w:rPr>
        <w:t xml:space="preserve"> </w:t>
      </w:r>
      <w:proofErr w:type="spellStart"/>
      <w:r w:rsidRPr="002F3FD2">
        <w:rPr>
          <w:rFonts w:eastAsiaTheme="minorEastAsia"/>
        </w:rPr>
        <w:t>ugla</w:t>
      </w:r>
      <w:proofErr w:type="spellEnd"/>
      <w:r w:rsidRPr="002F3FD2">
        <w:rPr>
          <w:rFonts w:eastAsiaTheme="minorEastAsia"/>
        </w:rPr>
        <w:t xml:space="preserve"> </w:t>
      </w:r>
      <w:proofErr w:type="spellStart"/>
      <w:r w:rsidRPr="002F3FD2">
        <w:rPr>
          <w:rFonts w:eastAsiaTheme="minorEastAsia"/>
        </w:rPr>
        <w:t>smatraju</w:t>
      </w:r>
      <w:proofErr w:type="spellEnd"/>
      <w:r>
        <w:rPr>
          <w:rFonts w:eastAsiaTheme="minorEastAsia"/>
        </w:rPr>
        <w:t xml:space="preserve"> se</w:t>
      </w:r>
      <w:r w:rsidRPr="002F3FD2">
        <w:rPr>
          <w:rFonts w:eastAsiaTheme="minorEastAsia"/>
        </w:rPr>
        <w:t xml:space="preserve"> </w:t>
      </w:r>
      <w:proofErr w:type="spellStart"/>
      <w:r w:rsidRPr="002F3FD2">
        <w:rPr>
          <w:rFonts w:eastAsiaTheme="minorEastAsia"/>
        </w:rPr>
        <w:t>zanemarljivim</w:t>
      </w:r>
      <w:proofErr w:type="spellEnd"/>
      <w:r w:rsidRPr="002F3FD2">
        <w:rPr>
          <w:rFonts w:eastAsiaTheme="minorEastAsia"/>
        </w:rPr>
        <w:t xml:space="preserve"> (</w:t>
      </w:r>
      <w:proofErr w:type="spellStart"/>
      <w:r w:rsidRPr="002F3FD2">
        <w:rPr>
          <w:rFonts w:eastAsiaTheme="minorEastAsia"/>
        </w:rPr>
        <w:t>nemaju</w:t>
      </w:r>
      <w:proofErr w:type="spellEnd"/>
      <w:r w:rsidRPr="002F3FD2">
        <w:rPr>
          <w:rFonts w:eastAsiaTheme="minorEastAsia"/>
        </w:rPr>
        <w:t xml:space="preserve"> </w:t>
      </w:r>
      <w:proofErr w:type="spellStart"/>
      <w:r w:rsidRPr="002F3FD2">
        <w:rPr>
          <w:rFonts w:eastAsiaTheme="minorEastAsia"/>
        </w:rPr>
        <w:t>grešku</w:t>
      </w:r>
      <w:proofErr w:type="spellEnd"/>
      <w:r w:rsidRPr="002F3FD2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σ≡0</m:t>
        </m:r>
      </m:oMath>
      <w:r w:rsidRPr="002F3FD2">
        <w:rPr>
          <w:rFonts w:eastAsiaTheme="minorEastAsia"/>
        </w:rPr>
        <w:t xml:space="preserve">). </w:t>
      </w:r>
    </w:p>
    <w:tbl>
      <w:tblPr>
        <w:tblW w:w="4944" w:type="pct"/>
        <w:jc w:val="center"/>
        <w:tblLayout w:type="fixed"/>
        <w:tblLook w:val="04A0" w:firstRow="1" w:lastRow="0" w:firstColumn="1" w:lastColumn="0" w:noHBand="0" w:noVBand="1"/>
      </w:tblPr>
      <w:tblGrid>
        <w:gridCol w:w="8193"/>
        <w:gridCol w:w="1276"/>
      </w:tblGrid>
      <w:tr w:rsidR="009E2ED5" w:rsidRPr="005A6B8F" w:rsidTr="009704CF">
        <w:trPr>
          <w:trHeight w:val="432"/>
          <w:jc w:val="center"/>
        </w:trPr>
        <w:tc>
          <w:tcPr>
            <w:tcW w:w="4326" w:type="pct"/>
            <w:vAlign w:val="center"/>
          </w:tcPr>
          <w:p w:rsidR="009E2ED5" w:rsidRDefault="009704CF" w:rsidP="009E2ED5">
            <w:pPr>
              <w:pStyle w:val="TELOJEDNACINA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ν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d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ν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"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oMath>
            </m:oMathPara>
          </w:p>
          <w:p w:rsidR="009E2ED5" w:rsidRDefault="009704CF" w:rsidP="009E2ED5">
            <w:pPr>
              <w:pStyle w:val="TELOJEDNACINA"/>
              <w:rPr>
                <w:rFonts w:eastAsiaTheme="minorEastAsia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ν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d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ν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"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oMath>
            </m:oMathPara>
          </w:p>
          <w:p w:rsidR="009E2ED5" w:rsidRPr="005A6B8F" w:rsidRDefault="009704CF" w:rsidP="009E2ED5">
            <w:pPr>
              <w:pStyle w:val="TELOJEDNACINA"/>
              <w:rPr>
                <w:rFonts w:eastAsiaTheme="minorEastAsia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POL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OB</m:t>
                        </m:r>
                      </m:sub>
                    </m:sSub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"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674" w:type="pct"/>
            <w:vAlign w:val="center"/>
          </w:tcPr>
          <w:p w:rsidR="009E2ED5" w:rsidRPr="005A6B8F" w:rsidRDefault="009E2ED5" w:rsidP="009E2ED5">
            <w:pPr>
              <w:pStyle w:val="TELOJEDNACINA"/>
              <w:jc w:val="right"/>
            </w:pPr>
          </w:p>
        </w:tc>
      </w:tr>
    </w:tbl>
    <w:p w:rsidR="009E2ED5" w:rsidRDefault="009E2ED5" w:rsidP="009E2ED5">
      <w:pPr>
        <w:rPr>
          <w:rFonts w:ascii="Cambria Math" w:eastAsiaTheme="minorEastAsia" w:hAnsi="Cambria Math"/>
        </w:rPr>
      </w:pPr>
      <w:r w:rsidRPr="002F3FD2">
        <w:rPr>
          <w:rFonts w:eastAsiaTheme="minorEastAsia"/>
        </w:rPr>
        <w:t xml:space="preserve">S </w:t>
      </w:r>
      <w:proofErr w:type="spellStart"/>
      <w:r w:rsidRPr="002F3FD2">
        <w:rPr>
          <w:rFonts w:eastAsiaTheme="minorEastAsia"/>
        </w:rPr>
        <w:t>obzirom</w:t>
      </w:r>
      <w:proofErr w:type="spellEnd"/>
      <w:r w:rsidRPr="002F3FD2">
        <w:rPr>
          <w:rFonts w:eastAsiaTheme="minorEastAsia"/>
        </w:rPr>
        <w:t xml:space="preserve"> da se mere </w:t>
      </w:r>
      <w:proofErr w:type="spellStart"/>
      <w:r w:rsidRPr="002F3FD2">
        <w:rPr>
          <w:rFonts w:eastAsiaTheme="minorEastAsia"/>
        </w:rPr>
        <w:t>najviše</w:t>
      </w:r>
      <w:proofErr w:type="spellEnd"/>
      <w:r w:rsidRPr="002F3FD2">
        <w:rPr>
          <w:rFonts w:eastAsiaTheme="minorEastAsia"/>
        </w:rPr>
        <w:t xml:space="preserve"> </w:t>
      </w:r>
      <w:proofErr w:type="spellStart"/>
      <w:r w:rsidRPr="002F3FD2">
        <w:rPr>
          <w:rFonts w:eastAsiaTheme="minorEastAsia"/>
        </w:rPr>
        <w:t>dve</w:t>
      </w:r>
      <w:proofErr w:type="spellEnd"/>
      <w:r w:rsidRPr="002F3FD2">
        <w:rPr>
          <w:rFonts w:eastAsiaTheme="minorEastAsia"/>
        </w:rPr>
        <w:t xml:space="preserve"> </w:t>
      </w:r>
      <w:proofErr w:type="spellStart"/>
      <w:r w:rsidRPr="002F3FD2">
        <w:rPr>
          <w:rFonts w:eastAsiaTheme="minorEastAsia"/>
        </w:rPr>
        <w:t>veličine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pri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obeležavanju</w:t>
      </w:r>
      <w:proofErr w:type="spellEnd"/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( </w:t>
      </w:r>
      <w:proofErr w:type="spellStart"/>
      <w:r>
        <w:rPr>
          <w:rFonts w:eastAsiaTheme="minorEastAsia"/>
        </w:rPr>
        <w:t>ugao</w:t>
      </w:r>
      <w:proofErr w:type="spellEnd"/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dužina</w:t>
      </w:r>
      <w:proofErr w:type="spellEnd"/>
      <w:r>
        <w:rPr>
          <w:rFonts w:eastAsiaTheme="minorEastAsia"/>
        </w:rPr>
        <w:t xml:space="preserve"> ) </w:t>
      </w:r>
      <w:proofErr w:type="spellStart"/>
      <w:r>
        <w:rPr>
          <w:rFonts w:eastAsiaTheme="minorEastAsia"/>
        </w:rPr>
        <w:t>tada</w:t>
      </w:r>
      <w:proofErr w:type="spellEnd"/>
      <w:r>
        <w:rPr>
          <w:rFonts w:eastAsiaTheme="minorEastAsia"/>
        </w:rPr>
        <w:t xml:space="preserve"> se problem </w:t>
      </w:r>
      <w:proofErr w:type="spellStart"/>
      <w:r>
        <w:rPr>
          <w:rFonts w:eastAsiaTheme="minorEastAsia"/>
        </w:rPr>
        <w:t>proračuna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tačnosti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svodi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na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izračunavanje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tačnosti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merenja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veličine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kada</w:t>
      </w:r>
      <w:proofErr w:type="spellEnd"/>
      <w:r>
        <w:rPr>
          <w:rFonts w:eastAsiaTheme="minorEastAsia"/>
        </w:rPr>
        <w:t xml:space="preserve"> se </w:t>
      </w:r>
      <w:proofErr w:type="spellStart"/>
      <w:r>
        <w:rPr>
          <w:rFonts w:eastAsiaTheme="minorEastAsia"/>
        </w:rPr>
        <w:t>poznaju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ostali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parametri</w:t>
      </w:r>
      <w:proofErr w:type="spellEnd"/>
      <w:r>
        <w:rPr>
          <w:rFonts w:eastAsiaTheme="minorEastAsia"/>
        </w:rPr>
        <w:t xml:space="preserve"> u </w:t>
      </w:r>
      <w:proofErr w:type="spellStart"/>
      <w:r>
        <w:rPr>
          <w:rFonts w:eastAsiaTheme="minorEastAsia"/>
        </w:rPr>
        <w:t>odgovarajućoj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jednačini</w:t>
      </w:r>
      <w:proofErr w:type="spellEnd"/>
      <w:r>
        <w:rPr>
          <w:rFonts w:eastAsiaTheme="minorEastAsia"/>
        </w:rPr>
        <w:t>.</w:t>
      </w:r>
    </w:p>
    <w:p w:rsidR="009E2ED5" w:rsidRDefault="009E2ED5" w:rsidP="009E2ED5">
      <w:pPr>
        <w:rPr>
          <w:rFonts w:eastAsiaTheme="minorEastAsia"/>
        </w:rPr>
      </w:pPr>
      <w:proofErr w:type="spellStart"/>
      <w:r>
        <w:rPr>
          <w:rFonts w:eastAsiaTheme="minorEastAsia"/>
        </w:rPr>
        <w:t>Primenom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principa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jednakih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uticaja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sledi</w:t>
      </w:r>
      <w:proofErr w:type="spellEnd"/>
      <w:r>
        <w:rPr>
          <w:rFonts w:eastAsiaTheme="minorEastAsia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364"/>
        <w:gridCol w:w="1212"/>
      </w:tblGrid>
      <w:tr w:rsidR="009E2ED5" w:rsidRPr="005A6B8F" w:rsidTr="009E2ED5">
        <w:trPr>
          <w:trHeight w:val="432"/>
          <w:jc w:val="center"/>
        </w:trPr>
        <w:tc>
          <w:tcPr>
            <w:tcW w:w="4367" w:type="pct"/>
            <w:vAlign w:val="center"/>
          </w:tcPr>
          <w:p w:rsidR="009E2ED5" w:rsidRPr="00DA2462" w:rsidRDefault="009704CF" w:rsidP="009E2ED5">
            <w:pPr>
              <w:pStyle w:val="TELOJEDNACINA"/>
              <w:rPr>
                <w:rFonts w:eastAsiaTheme="minorEastAsia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OB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"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9E2ED5" w:rsidRPr="00DA2462" w:rsidRDefault="009704CF" w:rsidP="009E2ED5">
            <w:pPr>
              <w:pStyle w:val="TELOJEDNACINA"/>
              <w:rPr>
                <w:rFonts w:eastAsiaTheme="minorEastAsia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"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633" w:type="pct"/>
            <w:vAlign w:val="center"/>
          </w:tcPr>
          <w:p w:rsidR="009E2ED5" w:rsidRPr="005A6B8F" w:rsidRDefault="009E2ED5" w:rsidP="009E2ED5">
            <w:pPr>
              <w:pStyle w:val="TELOJEDNACINA"/>
              <w:jc w:val="right"/>
            </w:pPr>
          </w:p>
        </w:tc>
      </w:tr>
    </w:tbl>
    <w:p w:rsidR="009E2ED5" w:rsidRDefault="009E2ED5" w:rsidP="009E2ED5">
      <w:pPr>
        <w:rPr>
          <w:rFonts w:eastAsiaTheme="minorEastAsia"/>
        </w:rPr>
      </w:pPr>
      <w:proofErr w:type="spellStart"/>
      <w:r>
        <w:rPr>
          <w:rFonts w:eastAsiaTheme="minorEastAsia"/>
        </w:rPr>
        <w:t>gde</w:t>
      </w:r>
      <w:proofErr w:type="spellEnd"/>
      <w:r>
        <w:rPr>
          <w:rFonts w:eastAsiaTheme="minorEastAsia"/>
        </w:rPr>
        <w:t xml:space="preserve"> je: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364"/>
        <w:gridCol w:w="1212"/>
      </w:tblGrid>
      <w:tr w:rsidR="009E2ED5" w:rsidRPr="005A6B8F" w:rsidTr="009E2ED5">
        <w:trPr>
          <w:trHeight w:val="432"/>
          <w:jc w:val="center"/>
        </w:trPr>
        <w:tc>
          <w:tcPr>
            <w:tcW w:w="4367" w:type="pct"/>
            <w:vAlign w:val="center"/>
          </w:tcPr>
          <w:p w:rsidR="009E2ED5" w:rsidRDefault="009704CF" w:rsidP="009E2ED5">
            <w:pPr>
              <w:pStyle w:val="TELOJEDNACINA"/>
              <w:rPr>
                <w:rFonts w:eastAsiaTheme="minorEastAsia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CI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CS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:rsidR="009E2ED5" w:rsidRDefault="009E2ED5" w:rsidP="009E2ED5">
            <w:pPr>
              <w:pStyle w:val="TELOJEDNACINA"/>
            </w:pPr>
          </w:p>
          <w:p w:rsidR="009E2ED5" w:rsidRDefault="009704CF" w:rsidP="009E2ED5">
            <w:pPr>
              <w:pStyle w:val="TELOJEDNACINA"/>
              <w:rPr>
                <w:rFonts w:eastAsiaTheme="minorEastAsia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ε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9E2ED5" w:rsidRPr="00F37A2E" w:rsidRDefault="009E2ED5" w:rsidP="009E2ED5">
            <w:pPr>
              <w:pStyle w:val="TELOJEDNACINA"/>
            </w:pPr>
          </w:p>
          <w:p w:rsidR="009E2ED5" w:rsidRPr="005A6B8F" w:rsidRDefault="009704CF" w:rsidP="009E2ED5">
            <w:pPr>
              <w:pStyle w:val="TELOJEDNACINA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CI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ρ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"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ρ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"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func>
                          <m:func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</m:e>
                        </m:func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ρ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"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CS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ρ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"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ρ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"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ε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633" w:type="pct"/>
            <w:vAlign w:val="center"/>
          </w:tcPr>
          <w:p w:rsidR="009E2ED5" w:rsidRPr="005A6B8F" w:rsidRDefault="009E2ED5" w:rsidP="009E2ED5">
            <w:pPr>
              <w:pStyle w:val="TELOJEDNACINA"/>
              <w:jc w:val="right"/>
            </w:pPr>
          </w:p>
        </w:tc>
      </w:tr>
    </w:tbl>
    <w:p w:rsidR="009E2ED5" w:rsidRDefault="009E2ED5" w:rsidP="009E2ED5">
      <w:proofErr w:type="spellStart"/>
      <w:r>
        <w:t>P</w:t>
      </w:r>
      <w:r w:rsidRPr="00A92395">
        <w:t>o</w:t>
      </w:r>
      <w:r>
        <w:t>n</w:t>
      </w:r>
      <w:r w:rsidRPr="00A92395">
        <w:t>o</w:t>
      </w:r>
      <w:r>
        <w:t>v</w:t>
      </w:r>
      <w:r w:rsidRPr="00A92395">
        <w:t>o</w:t>
      </w:r>
      <w:proofErr w:type="spellEnd"/>
      <w:r w:rsidRPr="00A92395">
        <w:t xml:space="preserve"> </w:t>
      </w:r>
      <w:proofErr w:type="spellStart"/>
      <w:r>
        <w:t>prim</w:t>
      </w:r>
      <w:r w:rsidRPr="00A92395">
        <w:t>e</w:t>
      </w:r>
      <w:r>
        <w:t>n</w:t>
      </w:r>
      <w:r w:rsidRPr="00A92395">
        <w:t>o</w:t>
      </w:r>
      <w:r>
        <w:t>m</w:t>
      </w:r>
      <w:proofErr w:type="spellEnd"/>
      <w:r w:rsidRPr="00A92395">
        <w:t xml:space="preserve"> </w:t>
      </w:r>
      <w:proofErr w:type="spellStart"/>
      <w:r>
        <w:t>princip</w:t>
      </w:r>
      <w:r w:rsidRPr="00A92395">
        <w:t>a</w:t>
      </w:r>
      <w:proofErr w:type="spellEnd"/>
      <w:r w:rsidRPr="00A92395">
        <w:t xml:space="preserve"> </w:t>
      </w:r>
      <w:proofErr w:type="spellStart"/>
      <w:r w:rsidRPr="00A92395">
        <w:t>je</w:t>
      </w:r>
      <w:r>
        <w:t>dn</w:t>
      </w:r>
      <w:r w:rsidRPr="00A92395">
        <w:t>a</w:t>
      </w:r>
      <w:r>
        <w:t>kih</w:t>
      </w:r>
      <w:proofErr w:type="spellEnd"/>
      <w:r w:rsidRPr="00A92395">
        <w:t xml:space="preserve"> </w:t>
      </w:r>
      <w:proofErr w:type="spellStart"/>
      <w:r>
        <w:t>utic</w:t>
      </w:r>
      <w:r w:rsidRPr="00A92395">
        <w:t>aja</w:t>
      </w:r>
      <w:proofErr w:type="spellEnd"/>
      <w:r w:rsidRPr="00A92395">
        <w:t xml:space="preserve"> </w:t>
      </w:r>
      <w:proofErr w:type="spellStart"/>
      <w:r>
        <w:t>sr</w:t>
      </w:r>
      <w:r w:rsidRPr="00A92395">
        <w:t>a</w:t>
      </w:r>
      <w:r>
        <w:t>čun</w:t>
      </w:r>
      <w:r w:rsidRPr="00A92395">
        <w:t>aj</w:t>
      </w:r>
      <w:r>
        <w:t>u</w:t>
      </w:r>
      <w:proofErr w:type="spellEnd"/>
      <w:r w:rsidRPr="00A92395">
        <w:t xml:space="preserve"> </w:t>
      </w:r>
      <w:r>
        <w:t>s</w:t>
      </w:r>
      <w:r w:rsidRPr="00A92395">
        <w:t xml:space="preserve">e </w:t>
      </w:r>
      <w:proofErr w:type="spellStart"/>
      <w:r>
        <w:t>gr</w:t>
      </w:r>
      <w:r w:rsidRPr="00A92395">
        <w:t>e</w:t>
      </w:r>
      <w:r>
        <w:t>šk</w:t>
      </w:r>
      <w:r w:rsidRPr="00A92395">
        <w:t>e</w:t>
      </w:r>
      <w:proofErr w:type="spellEnd"/>
      <w:r w:rsidRPr="00A92395">
        <w:t xml:space="preserve"> </w:t>
      </w:r>
      <w:proofErr w:type="spellStart"/>
      <w:r>
        <w:t>c</w:t>
      </w:r>
      <w:r w:rsidRPr="00A92395">
        <w:t>e</w:t>
      </w:r>
      <w:r>
        <w:t>ntiris</w:t>
      </w:r>
      <w:r w:rsidRPr="00A92395">
        <w:t>a</w:t>
      </w:r>
      <w:r>
        <w:t>nj</w:t>
      </w:r>
      <w:r w:rsidRPr="00A92395">
        <w:t>a</w:t>
      </w:r>
      <w:proofErr w:type="spellEnd"/>
      <w:r w:rsidRPr="00A92395">
        <w:t xml:space="preserve"> </w:t>
      </w:r>
      <w:proofErr w:type="spellStart"/>
      <w:r>
        <w:t>instrum</w:t>
      </w:r>
      <w:r w:rsidRPr="00A92395">
        <w:t>e</w:t>
      </w:r>
      <w:r>
        <w:t>nt</w:t>
      </w:r>
      <w:r w:rsidRPr="00A92395">
        <w:t>a</w:t>
      </w:r>
      <w:proofErr w:type="spellEnd"/>
      <w:r w:rsidRPr="00A92395">
        <w:t xml:space="preserve">, </w:t>
      </w:r>
      <w:proofErr w:type="spellStart"/>
      <w:r>
        <w:t>sign</w:t>
      </w:r>
      <w:r w:rsidRPr="00A92395">
        <w:t>a</w:t>
      </w:r>
      <w:r>
        <w:t>l</w:t>
      </w:r>
      <w:r w:rsidRPr="00A92395">
        <w:t>a</w:t>
      </w:r>
      <w:proofErr w:type="spellEnd"/>
      <w:r w:rsidRPr="00A92395">
        <w:t xml:space="preserve"> </w:t>
      </w:r>
      <w:proofErr w:type="spellStart"/>
      <w:r>
        <w:t>i</w:t>
      </w:r>
      <w:proofErr w:type="spellEnd"/>
      <w:r w:rsidRPr="00A92395">
        <w:t xml:space="preserve"> </w:t>
      </w:r>
      <w:proofErr w:type="spellStart"/>
      <w:r>
        <w:t>gr</w:t>
      </w:r>
      <w:r w:rsidRPr="00A92395">
        <w:t>e</w:t>
      </w:r>
      <w:r>
        <w:t>šk</w:t>
      </w:r>
      <w:r w:rsidRPr="00A92395">
        <w:t>a</w:t>
      </w:r>
      <w:proofErr w:type="spellEnd"/>
      <w:r w:rsidRPr="00A92395">
        <w:t xml:space="preserve"> </w:t>
      </w:r>
      <w:proofErr w:type="spellStart"/>
      <w:r>
        <w:t>instrum</w:t>
      </w:r>
      <w:r w:rsidRPr="00A92395">
        <w:t>e</w:t>
      </w:r>
      <w:r>
        <w:t>nt</w:t>
      </w:r>
      <w:r w:rsidRPr="00A92395">
        <w:t>a</w:t>
      </w:r>
      <w:proofErr w:type="spellEnd"/>
      <w:r w:rsidRPr="00A92395">
        <w:t>.</w:t>
      </w:r>
    </w:p>
    <w:p w:rsidR="009704CF" w:rsidRDefault="009704CF">
      <w:pPr>
        <w:spacing w:after="0"/>
        <w:ind w:firstLine="0"/>
        <w:jc w:val="left"/>
        <w:rPr>
          <w:rFonts w:eastAsiaTheme="minorEastAsia"/>
          <w:i/>
          <w:u w:val="single"/>
        </w:rPr>
      </w:pPr>
      <w:r>
        <w:rPr>
          <w:rFonts w:eastAsiaTheme="minorEastAsia"/>
          <w:i/>
          <w:u w:val="single"/>
        </w:rPr>
        <w:br w:type="page"/>
      </w:r>
    </w:p>
    <w:p w:rsidR="009E2ED5" w:rsidRPr="00A20577" w:rsidRDefault="009E2ED5" w:rsidP="009E2ED5">
      <w:pPr>
        <w:rPr>
          <w:rFonts w:eastAsiaTheme="minorEastAsia"/>
          <w:i/>
          <w:u w:val="single"/>
        </w:rPr>
      </w:pPr>
      <w:proofErr w:type="spellStart"/>
      <w:r w:rsidRPr="00A20577">
        <w:rPr>
          <w:rFonts w:eastAsiaTheme="minorEastAsia"/>
          <w:i/>
          <w:u w:val="single"/>
        </w:rPr>
        <w:lastRenderedPageBreak/>
        <w:t>Za</w:t>
      </w:r>
      <w:proofErr w:type="spellEnd"/>
      <w:r w:rsidRPr="00A20577">
        <w:rPr>
          <w:rFonts w:eastAsiaTheme="minorEastAsia"/>
          <w:i/>
          <w:u w:val="single"/>
        </w:rPr>
        <w:t xml:space="preserve"> </w:t>
      </w:r>
      <w:proofErr w:type="spellStart"/>
      <w:r w:rsidRPr="00A20577">
        <w:rPr>
          <w:rFonts w:eastAsiaTheme="minorEastAsia"/>
          <w:i/>
          <w:u w:val="single"/>
        </w:rPr>
        <w:t>pravce</w:t>
      </w:r>
      <w:proofErr w:type="spellEnd"/>
      <w:r w:rsidRPr="00A20577">
        <w:rPr>
          <w:rFonts w:eastAsiaTheme="minorEastAsia"/>
          <w:i/>
          <w:u w:val="single"/>
        </w:rPr>
        <w:t>:</w:t>
      </w:r>
    </w:p>
    <w:p w:rsidR="009E2ED5" w:rsidRPr="00A20577" w:rsidRDefault="009704CF" w:rsidP="009E2ED5">
      <w:pPr>
        <w:rPr>
          <w:rFonts w:asciiTheme="majorHAnsi" w:eastAsiaTheme="minorEastAsia" w:hAnsiTheme="majorHAnsi"/>
          <w:i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CI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ρ"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ρ"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func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ρ"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CS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ρ"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ρ"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ε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/>
                </w:rPr>
                <m:t>n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ρ"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9E2ED5" w:rsidRDefault="009E2ED5" w:rsidP="009E2ED5">
      <w:pPr>
        <w:ind w:firstLine="0"/>
      </w:pPr>
      <w:proofErr w:type="spellStart"/>
      <w:r w:rsidRPr="00A20577">
        <w:t>tačnost</w:t>
      </w:r>
      <w:proofErr w:type="spellEnd"/>
      <w:r w:rsidRPr="00A20577">
        <w:t xml:space="preserve"> </w:t>
      </w:r>
      <w:proofErr w:type="spellStart"/>
      <w:r w:rsidRPr="00A20577">
        <w:t>centrisanja</w:t>
      </w:r>
      <w:proofErr w:type="spellEnd"/>
      <w:r w:rsidRPr="00A20577">
        <w:t xml:space="preserve"> </w:t>
      </w:r>
      <w:proofErr w:type="spellStart"/>
      <w:r w:rsidRPr="00A20577">
        <w:t>instrumenta</w:t>
      </w:r>
      <w:proofErr w:type="spellEnd"/>
      <w:r>
        <w:rPr>
          <w:lang w:val="sr-Latn-RS"/>
        </w:rPr>
        <w:t xml:space="preserve"> je</w:t>
      </w:r>
      <w:r w:rsidRPr="00A20577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364"/>
        <w:gridCol w:w="1212"/>
      </w:tblGrid>
      <w:tr w:rsidR="009E2ED5" w:rsidRPr="005A6B8F" w:rsidTr="009E2ED5">
        <w:trPr>
          <w:trHeight w:val="432"/>
          <w:jc w:val="center"/>
        </w:trPr>
        <w:tc>
          <w:tcPr>
            <w:tcW w:w="4367" w:type="pct"/>
            <w:vAlign w:val="center"/>
          </w:tcPr>
          <w:p w:rsidR="009E2ED5" w:rsidRPr="00AC50BD" w:rsidRDefault="009704CF" w:rsidP="009E2ED5">
            <w:pPr>
              <w:pStyle w:val="TELOJEDNACINA"/>
              <w:rPr>
                <w:rFonts w:eastAsiaTheme="minorEastAsi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CI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"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ρ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"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ρ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"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cos</m:t>
                                </m:r>
                              </m:fNam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α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func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ρ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"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den>
                </m:f>
              </m:oMath>
            </m:oMathPara>
          </w:p>
        </w:tc>
        <w:tc>
          <w:tcPr>
            <w:tcW w:w="633" w:type="pct"/>
            <w:vAlign w:val="center"/>
          </w:tcPr>
          <w:p w:rsidR="009E2ED5" w:rsidRPr="005A6B8F" w:rsidRDefault="009E2ED5" w:rsidP="009E2ED5">
            <w:pPr>
              <w:pStyle w:val="TELOJEDNACINA"/>
              <w:jc w:val="right"/>
            </w:pPr>
          </w:p>
        </w:tc>
      </w:tr>
    </w:tbl>
    <w:p w:rsidR="009E2ED5" w:rsidRDefault="009E2ED5" w:rsidP="009E2ED5">
      <w:pPr>
        <w:ind w:firstLine="0"/>
      </w:pPr>
      <w:proofErr w:type="spellStart"/>
      <w:r>
        <w:t>t</w:t>
      </w:r>
      <w:r w:rsidRPr="00520A85">
        <w:t>ačnost</w:t>
      </w:r>
      <w:proofErr w:type="spellEnd"/>
      <w:r w:rsidRPr="00520A85">
        <w:t xml:space="preserve"> </w:t>
      </w:r>
      <w:proofErr w:type="spellStart"/>
      <w:r w:rsidRPr="00520A85">
        <w:t>centrisanja</w:t>
      </w:r>
      <w:proofErr w:type="spellEnd"/>
      <w:r w:rsidRPr="00520A85">
        <w:t xml:space="preserve"> </w:t>
      </w:r>
      <w:proofErr w:type="spellStart"/>
      <w:r w:rsidRPr="00520A85">
        <w:t>signala</w:t>
      </w:r>
      <w:proofErr w:type="spellEnd"/>
      <w:r>
        <w:rPr>
          <w:lang w:val="sr-Latn-RS"/>
        </w:rPr>
        <w:t xml:space="preserve"> je</w:t>
      </w:r>
      <w: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364"/>
        <w:gridCol w:w="1212"/>
      </w:tblGrid>
      <w:tr w:rsidR="009E2ED5" w:rsidRPr="005A6B8F" w:rsidTr="009E2ED5">
        <w:trPr>
          <w:trHeight w:val="432"/>
          <w:jc w:val="center"/>
        </w:trPr>
        <w:tc>
          <w:tcPr>
            <w:tcW w:w="4367" w:type="pct"/>
            <w:vAlign w:val="center"/>
          </w:tcPr>
          <w:p w:rsidR="009E2ED5" w:rsidRPr="00AC50BD" w:rsidRDefault="009704CF" w:rsidP="009E2ED5">
            <w:pPr>
              <w:pStyle w:val="TELOJEDNACINA"/>
              <w:rPr>
                <w:rFonts w:eastAsiaTheme="minorEastAsi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CS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"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ρ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"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ρ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"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den>
                </m:f>
              </m:oMath>
            </m:oMathPara>
          </w:p>
        </w:tc>
        <w:tc>
          <w:tcPr>
            <w:tcW w:w="633" w:type="pct"/>
            <w:vAlign w:val="center"/>
          </w:tcPr>
          <w:p w:rsidR="009E2ED5" w:rsidRPr="005A6B8F" w:rsidRDefault="009E2ED5" w:rsidP="009E2ED5">
            <w:pPr>
              <w:pStyle w:val="TELOJEDNACINA"/>
              <w:jc w:val="right"/>
            </w:pPr>
          </w:p>
        </w:tc>
      </w:tr>
    </w:tbl>
    <w:p w:rsidR="009E2ED5" w:rsidRDefault="009E2ED5" w:rsidP="009E2ED5">
      <w:pPr>
        <w:ind w:firstLine="0"/>
      </w:pPr>
      <w:proofErr w:type="spellStart"/>
      <w:r>
        <w:t>t</w:t>
      </w:r>
      <w:r w:rsidRPr="00520A85">
        <w:t>ačnost</w:t>
      </w:r>
      <w:proofErr w:type="spellEnd"/>
      <w:r w:rsidRPr="00520A85">
        <w:t xml:space="preserve"> </w:t>
      </w:r>
      <w:proofErr w:type="spellStart"/>
      <w:r w:rsidRPr="00520A85">
        <w:t>instrumenta</w:t>
      </w:r>
      <w:proofErr w:type="spellEnd"/>
      <w:r>
        <w:rPr>
          <w:lang w:val="sr-Latn-RS"/>
        </w:rPr>
        <w:t xml:space="preserve"> je</w:t>
      </w:r>
      <w: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364"/>
        <w:gridCol w:w="1212"/>
      </w:tblGrid>
      <w:tr w:rsidR="009E2ED5" w:rsidRPr="005A6B8F" w:rsidTr="009E2ED5">
        <w:trPr>
          <w:trHeight w:val="432"/>
          <w:jc w:val="center"/>
        </w:trPr>
        <w:tc>
          <w:tcPr>
            <w:tcW w:w="4367" w:type="pct"/>
            <w:vAlign w:val="center"/>
          </w:tcPr>
          <w:p w:rsidR="009E2ED5" w:rsidRPr="00AC50BD" w:rsidRDefault="009704CF" w:rsidP="009E2ED5">
            <w:pPr>
              <w:pStyle w:val="TELOJEDNACINA"/>
              <w:rPr>
                <w:rFonts w:eastAsiaTheme="minorEastAsi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ε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"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633" w:type="pct"/>
            <w:vAlign w:val="center"/>
          </w:tcPr>
          <w:p w:rsidR="009E2ED5" w:rsidRPr="005A6B8F" w:rsidRDefault="009E2ED5" w:rsidP="009E2ED5">
            <w:pPr>
              <w:pStyle w:val="TELOJEDNACINA"/>
              <w:jc w:val="right"/>
            </w:pPr>
          </w:p>
        </w:tc>
      </w:tr>
    </w:tbl>
    <w:p w:rsidR="009E2ED5" w:rsidRDefault="009E2ED5" w:rsidP="009E2ED5">
      <w:pPr>
        <w:rPr>
          <w:i/>
          <w:u w:val="single"/>
        </w:rPr>
      </w:pPr>
      <w:proofErr w:type="spellStart"/>
      <w:r w:rsidRPr="00A20577">
        <w:rPr>
          <w:i/>
          <w:u w:val="single"/>
        </w:rPr>
        <w:t>Za</w:t>
      </w:r>
      <w:proofErr w:type="spellEnd"/>
      <w:r w:rsidRPr="00A20577">
        <w:rPr>
          <w:rFonts w:eastAsiaTheme="minorEastAsia"/>
          <w:i/>
          <w:u w:val="single"/>
        </w:rPr>
        <w:t xml:space="preserve"> </w:t>
      </w:r>
      <w:proofErr w:type="spellStart"/>
      <w:r w:rsidRPr="00A20577">
        <w:rPr>
          <w:i/>
          <w:u w:val="single"/>
        </w:rPr>
        <w:t>dužine</w:t>
      </w:r>
      <w:proofErr w:type="spellEnd"/>
      <w:r w:rsidRPr="00A20577">
        <w:rPr>
          <w:i/>
          <w:u w:val="single"/>
        </w:rPr>
        <w:t>:</w:t>
      </w:r>
    </w:p>
    <w:p w:rsidR="009E2ED5" w:rsidRPr="00520A85" w:rsidRDefault="009704CF" w:rsidP="009E2ED5">
      <w:pPr>
        <w:pStyle w:val="ListParagraph"/>
        <w:numPr>
          <w:ilvl w:val="0"/>
          <w:numId w:val="0"/>
        </w:numPr>
        <w:tabs>
          <w:tab w:val="left" w:pos="5184"/>
        </w:tabs>
        <w:ind w:left="648"/>
        <w:rPr>
          <w:rFonts w:ascii="Cambria Math" w:eastAsiaTheme="minorEastAsia" w:hAnsi="Cambria Math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CI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CS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</m:oMath>
      </m:oMathPara>
    </w:p>
    <w:p w:rsidR="009E2ED5" w:rsidRDefault="009E2ED5" w:rsidP="009E2ED5">
      <w:pPr>
        <w:ind w:firstLine="0"/>
        <w:rPr>
          <w:rFonts w:eastAsiaTheme="minorEastAsia"/>
        </w:rPr>
      </w:pPr>
      <w:proofErr w:type="spellStart"/>
      <w:r>
        <w:rPr>
          <w:rFonts w:eastAsiaTheme="minorEastAsia"/>
        </w:rPr>
        <w:t>t</w:t>
      </w:r>
      <w:r w:rsidRPr="00520A85">
        <w:rPr>
          <w:rFonts w:eastAsiaTheme="minorEastAsia"/>
        </w:rPr>
        <w:t>ačnost</w:t>
      </w:r>
      <w:proofErr w:type="spellEnd"/>
      <w:r w:rsidRPr="00520A85">
        <w:rPr>
          <w:rFonts w:eastAsiaTheme="minorEastAsia"/>
        </w:rPr>
        <w:t xml:space="preserve"> </w:t>
      </w:r>
      <w:proofErr w:type="spellStart"/>
      <w:r w:rsidRPr="00520A85">
        <w:rPr>
          <w:rFonts w:eastAsiaTheme="minorEastAsia"/>
        </w:rPr>
        <w:t>centrisanja</w:t>
      </w:r>
      <w:proofErr w:type="spellEnd"/>
      <w:r w:rsidRPr="00520A85">
        <w:rPr>
          <w:rFonts w:eastAsiaTheme="minorEastAsia"/>
        </w:rPr>
        <w:t xml:space="preserve"> </w:t>
      </w:r>
      <w:proofErr w:type="spellStart"/>
      <w:r w:rsidRPr="00520A85">
        <w:rPr>
          <w:rFonts w:eastAsiaTheme="minorEastAsia"/>
        </w:rPr>
        <w:t>instrumenta</w:t>
      </w:r>
      <w:proofErr w:type="spellEnd"/>
      <w:r>
        <w:rPr>
          <w:rFonts w:eastAsiaTheme="minorEastAsia"/>
          <w:lang w:val="sr-Latn-RS"/>
        </w:rPr>
        <w:t xml:space="preserve"> je</w:t>
      </w:r>
      <w:r>
        <w:rPr>
          <w:rFonts w:eastAsiaTheme="minorEastAsia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364"/>
        <w:gridCol w:w="1212"/>
      </w:tblGrid>
      <w:tr w:rsidR="009E2ED5" w:rsidRPr="005A6B8F" w:rsidTr="009E2ED5">
        <w:trPr>
          <w:trHeight w:val="432"/>
          <w:jc w:val="center"/>
        </w:trPr>
        <w:tc>
          <w:tcPr>
            <w:tcW w:w="4367" w:type="pct"/>
            <w:vAlign w:val="center"/>
          </w:tcPr>
          <w:p w:rsidR="009E2ED5" w:rsidRPr="00AC50BD" w:rsidRDefault="009704CF" w:rsidP="009E2ED5">
            <w:pPr>
              <w:pStyle w:val="TELOJEDNACINA"/>
              <w:rPr>
                <w:rFonts w:asciiTheme="majorHAnsi" w:hAnsiTheme="majorHAnsi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33" w:type="pct"/>
            <w:vAlign w:val="center"/>
          </w:tcPr>
          <w:p w:rsidR="009E2ED5" w:rsidRPr="005A6B8F" w:rsidRDefault="009E2ED5" w:rsidP="009E2ED5">
            <w:pPr>
              <w:pStyle w:val="TELOJEDNACINA"/>
              <w:jc w:val="right"/>
            </w:pPr>
          </w:p>
        </w:tc>
      </w:tr>
    </w:tbl>
    <w:p w:rsidR="009E2ED5" w:rsidRDefault="009E2ED5" w:rsidP="009E2ED5">
      <w:pPr>
        <w:ind w:firstLine="0"/>
        <w:rPr>
          <w:rFonts w:eastAsiaTheme="minorEastAsia"/>
        </w:rPr>
      </w:pPr>
      <w:proofErr w:type="spellStart"/>
      <w:r>
        <w:rPr>
          <w:rFonts w:eastAsiaTheme="minorEastAsia"/>
        </w:rPr>
        <w:t>t</w:t>
      </w:r>
      <w:r w:rsidRPr="00520A85">
        <w:rPr>
          <w:rFonts w:eastAsiaTheme="minorEastAsia"/>
        </w:rPr>
        <w:t>ačnost</w:t>
      </w:r>
      <w:proofErr w:type="spellEnd"/>
      <w:r w:rsidRPr="00520A85">
        <w:rPr>
          <w:rFonts w:eastAsiaTheme="minorEastAsia"/>
        </w:rPr>
        <w:t xml:space="preserve"> </w:t>
      </w:r>
      <w:proofErr w:type="spellStart"/>
      <w:r w:rsidRPr="00520A85">
        <w:rPr>
          <w:rFonts w:eastAsiaTheme="minorEastAsia"/>
        </w:rPr>
        <w:t>centrisanja</w:t>
      </w:r>
      <w:proofErr w:type="spellEnd"/>
      <w:r w:rsidRPr="00520A85">
        <w:rPr>
          <w:rFonts w:eastAsiaTheme="minorEastAsia"/>
        </w:rPr>
        <w:t xml:space="preserve"> </w:t>
      </w:r>
      <w:proofErr w:type="spellStart"/>
      <w:r w:rsidRPr="00520A85">
        <w:rPr>
          <w:rFonts w:eastAsiaTheme="minorEastAsia"/>
        </w:rPr>
        <w:t>signala</w:t>
      </w:r>
      <w:proofErr w:type="spellEnd"/>
      <w:r>
        <w:rPr>
          <w:rFonts w:eastAsiaTheme="minorEastAsia"/>
          <w:lang w:val="sr-Latn-RS"/>
        </w:rPr>
        <w:t xml:space="preserve"> je</w:t>
      </w:r>
      <w:r>
        <w:rPr>
          <w:rFonts w:eastAsiaTheme="minorEastAsia"/>
        </w:rPr>
        <w:t>:</w:t>
      </w:r>
    </w:p>
    <w:tbl>
      <w:tblPr>
        <w:tblW w:w="4944" w:type="pct"/>
        <w:jc w:val="center"/>
        <w:tblLayout w:type="fixed"/>
        <w:tblLook w:val="04A0" w:firstRow="1" w:lastRow="0" w:firstColumn="1" w:lastColumn="0" w:noHBand="0" w:noVBand="1"/>
      </w:tblPr>
      <w:tblGrid>
        <w:gridCol w:w="8083"/>
        <w:gridCol w:w="1386"/>
      </w:tblGrid>
      <w:tr w:rsidR="009E2ED5" w:rsidRPr="005A6B8F" w:rsidTr="009704CF">
        <w:trPr>
          <w:trHeight w:val="432"/>
          <w:jc w:val="center"/>
        </w:trPr>
        <w:tc>
          <w:tcPr>
            <w:tcW w:w="4268" w:type="pct"/>
            <w:vAlign w:val="center"/>
          </w:tcPr>
          <w:p w:rsidR="009E2ED5" w:rsidRPr="00AC50BD" w:rsidRDefault="009704CF" w:rsidP="009E2ED5">
            <w:pPr>
              <w:pStyle w:val="TELOJEDNACINA"/>
              <w:rPr>
                <w:rFonts w:asciiTheme="majorHAnsi" w:hAnsiTheme="majorHAnsi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Cs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32" w:type="pct"/>
            <w:vAlign w:val="center"/>
          </w:tcPr>
          <w:p w:rsidR="009E2ED5" w:rsidRPr="005A6B8F" w:rsidRDefault="009E2ED5" w:rsidP="009E2ED5">
            <w:pPr>
              <w:pStyle w:val="TELOJEDNACINA"/>
              <w:jc w:val="right"/>
            </w:pPr>
          </w:p>
        </w:tc>
      </w:tr>
    </w:tbl>
    <w:p w:rsidR="009E2ED5" w:rsidRDefault="009E2ED5" w:rsidP="009E2ED5">
      <w:pPr>
        <w:ind w:firstLine="0"/>
        <w:rPr>
          <w:rFonts w:eastAsiaTheme="minorEastAsia"/>
        </w:rPr>
      </w:pPr>
      <w:proofErr w:type="spellStart"/>
      <w:r>
        <w:rPr>
          <w:rFonts w:eastAsiaTheme="minorEastAsia"/>
        </w:rPr>
        <w:t>t</w:t>
      </w:r>
      <w:r w:rsidRPr="00520A85">
        <w:rPr>
          <w:rFonts w:eastAsiaTheme="minorEastAsia"/>
        </w:rPr>
        <w:t>ačnost</w:t>
      </w:r>
      <w:proofErr w:type="spellEnd"/>
      <w:r w:rsidRPr="00520A85">
        <w:rPr>
          <w:rFonts w:eastAsiaTheme="minorEastAsia"/>
        </w:rPr>
        <w:t xml:space="preserve"> </w:t>
      </w:r>
      <w:proofErr w:type="spellStart"/>
      <w:r w:rsidRPr="00520A85">
        <w:rPr>
          <w:rFonts w:eastAsiaTheme="minorEastAsia"/>
        </w:rPr>
        <w:t>instrumenta</w:t>
      </w:r>
      <w:proofErr w:type="spellEnd"/>
      <w:r>
        <w:rPr>
          <w:rFonts w:eastAsiaTheme="minorEastAsia"/>
          <w:lang w:val="sr-Latn-RS"/>
        </w:rPr>
        <w:t xml:space="preserve"> je</w:t>
      </w:r>
      <w:r>
        <w:rPr>
          <w:rFonts w:eastAsiaTheme="minorEastAsia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364"/>
        <w:gridCol w:w="1212"/>
      </w:tblGrid>
      <w:tr w:rsidR="009E2ED5" w:rsidRPr="005A6B8F" w:rsidTr="009E2ED5">
        <w:trPr>
          <w:trHeight w:val="432"/>
          <w:jc w:val="center"/>
        </w:trPr>
        <w:tc>
          <w:tcPr>
            <w:tcW w:w="4367" w:type="pct"/>
            <w:vAlign w:val="center"/>
          </w:tcPr>
          <w:p w:rsidR="009E2ED5" w:rsidRPr="00AC50BD" w:rsidRDefault="009704CF" w:rsidP="009E2ED5">
            <w:pPr>
              <w:pStyle w:val="TELOJEDNACINA"/>
              <w:rPr>
                <w:rFonts w:asciiTheme="majorHAnsi" w:hAnsiTheme="majorHAnsi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33" w:type="pct"/>
            <w:vAlign w:val="center"/>
          </w:tcPr>
          <w:p w:rsidR="009E2ED5" w:rsidRPr="005A6B8F" w:rsidRDefault="009E2ED5" w:rsidP="009E2ED5">
            <w:pPr>
              <w:pStyle w:val="TELOJEDNACINA"/>
              <w:jc w:val="right"/>
            </w:pPr>
          </w:p>
        </w:tc>
      </w:tr>
    </w:tbl>
    <w:p w:rsidR="009E2ED5" w:rsidRDefault="009E2ED5">
      <w:pPr>
        <w:spacing w:after="0"/>
        <w:ind w:firstLine="0"/>
        <w:jc w:val="left"/>
      </w:pPr>
      <w:bookmarkStart w:id="0" w:name="_GoBack"/>
      <w:bookmarkEnd w:id="0"/>
    </w:p>
    <w:sectPr w:rsidR="009E2ED5" w:rsidSect="007A4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C Times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Ciril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anford">
    <w:altName w:val="Sanfor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A454B4C"/>
    <w:multiLevelType w:val="multilevel"/>
    <w:tmpl w:val="D15424D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00D520FB"/>
    <w:multiLevelType w:val="hybridMultilevel"/>
    <w:tmpl w:val="FFF29EDE"/>
    <w:lvl w:ilvl="0" w:tplc="58AE8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F65D9"/>
    <w:multiLevelType w:val="multilevel"/>
    <w:tmpl w:val="FB5696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>
      <w:start w:val="1"/>
      <w:numFmt w:val="bullet"/>
      <w:lvlText w:val="o"/>
      <w:lvlJc w:val="left"/>
      <w:pPr>
        <w:ind w:left="1584" w:hanging="432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62E4A40"/>
    <w:multiLevelType w:val="hybridMultilevel"/>
    <w:tmpl w:val="B810B606"/>
    <w:lvl w:ilvl="0" w:tplc="58AE8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AF1CB3"/>
    <w:multiLevelType w:val="hybridMultilevel"/>
    <w:tmpl w:val="6890BC62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09DC7F50"/>
    <w:multiLevelType w:val="hybridMultilevel"/>
    <w:tmpl w:val="C74C5A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6670E"/>
    <w:multiLevelType w:val="hybridMultilevel"/>
    <w:tmpl w:val="BB8EE8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84231"/>
    <w:multiLevelType w:val="hybridMultilevel"/>
    <w:tmpl w:val="44A04436"/>
    <w:lvl w:ilvl="0" w:tplc="86C4975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5D42CC5"/>
    <w:multiLevelType w:val="hybridMultilevel"/>
    <w:tmpl w:val="58C277AA"/>
    <w:lvl w:ilvl="0" w:tplc="58AE8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E39BE"/>
    <w:multiLevelType w:val="hybridMultilevel"/>
    <w:tmpl w:val="C06A305A"/>
    <w:lvl w:ilvl="0" w:tplc="64CE8AF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841AB"/>
    <w:multiLevelType w:val="hybridMultilevel"/>
    <w:tmpl w:val="EE5CEA2E"/>
    <w:lvl w:ilvl="0" w:tplc="58AE8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F91B76"/>
    <w:multiLevelType w:val="hybridMultilevel"/>
    <w:tmpl w:val="6ABAB846"/>
    <w:lvl w:ilvl="0" w:tplc="58AE8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6419C"/>
    <w:multiLevelType w:val="hybridMultilevel"/>
    <w:tmpl w:val="69C297C0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 w15:restartNumberingAfterBreak="0">
    <w:nsid w:val="1C1215CE"/>
    <w:multiLevelType w:val="hybridMultilevel"/>
    <w:tmpl w:val="906C09B2"/>
    <w:lvl w:ilvl="0" w:tplc="377E6C84">
      <w:start w:val="1"/>
      <w:numFmt w:val="decimal"/>
      <w:lvlText w:val="%1."/>
      <w:lvlJc w:val="left"/>
      <w:pPr>
        <w:ind w:left="64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1D05788B"/>
    <w:multiLevelType w:val="hybridMultilevel"/>
    <w:tmpl w:val="E10AD1F4"/>
    <w:lvl w:ilvl="0" w:tplc="2FB48AC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05F5E"/>
    <w:multiLevelType w:val="hybridMultilevel"/>
    <w:tmpl w:val="A52C1FBC"/>
    <w:lvl w:ilvl="0" w:tplc="2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5241834"/>
    <w:multiLevelType w:val="multilevel"/>
    <w:tmpl w:val="61684DD0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OGLAVLJEL-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/>
        <w:sz w:val="26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82663ED"/>
    <w:multiLevelType w:val="hybridMultilevel"/>
    <w:tmpl w:val="A6047C46"/>
    <w:lvl w:ilvl="0" w:tplc="04090017">
      <w:start w:val="1"/>
      <w:numFmt w:val="lowerLetter"/>
      <w:lvlText w:val="%1)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8" w15:restartNumberingAfterBreak="0">
    <w:nsid w:val="2A3F696B"/>
    <w:multiLevelType w:val="hybridMultilevel"/>
    <w:tmpl w:val="19005B4C"/>
    <w:lvl w:ilvl="0" w:tplc="9B6AB938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A92D20"/>
    <w:multiLevelType w:val="multilevel"/>
    <w:tmpl w:val="7D386D24"/>
    <w:lvl w:ilvl="0">
      <w:start w:val="1"/>
      <w:numFmt w:val="bullet"/>
      <w:pStyle w:val="NUMERISANJE-L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584" w:hanging="432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33E063C6"/>
    <w:multiLevelType w:val="hybridMultilevel"/>
    <w:tmpl w:val="1CA43A4E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1" w15:restartNumberingAfterBreak="0">
    <w:nsid w:val="36EE79DD"/>
    <w:multiLevelType w:val="hybridMultilevel"/>
    <w:tmpl w:val="6C36F31E"/>
    <w:lvl w:ilvl="0" w:tplc="60F659C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B619D"/>
    <w:multiLevelType w:val="hybridMultilevel"/>
    <w:tmpl w:val="AD62140E"/>
    <w:lvl w:ilvl="0" w:tplc="85C42C14">
      <w:start w:val="1"/>
      <w:numFmt w:val="bullet"/>
      <w:pStyle w:val="ListParagraph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241A0003" w:tentative="1">
      <w:start w:val="1"/>
      <w:numFmt w:val="lowerLetter"/>
      <w:lvlText w:val="%2."/>
      <w:lvlJc w:val="left"/>
      <w:pPr>
        <w:ind w:left="2273" w:hanging="360"/>
      </w:pPr>
    </w:lvl>
    <w:lvl w:ilvl="2" w:tplc="241A0005" w:tentative="1">
      <w:start w:val="1"/>
      <w:numFmt w:val="lowerRoman"/>
      <w:lvlText w:val="%3."/>
      <w:lvlJc w:val="right"/>
      <w:pPr>
        <w:ind w:left="2993" w:hanging="180"/>
      </w:pPr>
    </w:lvl>
    <w:lvl w:ilvl="3" w:tplc="241A0001" w:tentative="1">
      <w:start w:val="1"/>
      <w:numFmt w:val="decimal"/>
      <w:lvlText w:val="%4."/>
      <w:lvlJc w:val="left"/>
      <w:pPr>
        <w:ind w:left="3713" w:hanging="360"/>
      </w:pPr>
    </w:lvl>
    <w:lvl w:ilvl="4" w:tplc="241A0003" w:tentative="1">
      <w:start w:val="1"/>
      <w:numFmt w:val="lowerLetter"/>
      <w:lvlText w:val="%5."/>
      <w:lvlJc w:val="left"/>
      <w:pPr>
        <w:ind w:left="4433" w:hanging="360"/>
      </w:pPr>
    </w:lvl>
    <w:lvl w:ilvl="5" w:tplc="241A0005" w:tentative="1">
      <w:start w:val="1"/>
      <w:numFmt w:val="lowerRoman"/>
      <w:lvlText w:val="%6."/>
      <w:lvlJc w:val="right"/>
      <w:pPr>
        <w:ind w:left="5153" w:hanging="180"/>
      </w:pPr>
    </w:lvl>
    <w:lvl w:ilvl="6" w:tplc="241A0001" w:tentative="1">
      <w:start w:val="1"/>
      <w:numFmt w:val="decimal"/>
      <w:lvlText w:val="%7."/>
      <w:lvlJc w:val="left"/>
      <w:pPr>
        <w:ind w:left="5873" w:hanging="360"/>
      </w:pPr>
    </w:lvl>
    <w:lvl w:ilvl="7" w:tplc="241A0003" w:tentative="1">
      <w:start w:val="1"/>
      <w:numFmt w:val="lowerLetter"/>
      <w:lvlText w:val="%8."/>
      <w:lvlJc w:val="left"/>
      <w:pPr>
        <w:ind w:left="6593" w:hanging="360"/>
      </w:pPr>
    </w:lvl>
    <w:lvl w:ilvl="8" w:tplc="241A0005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3" w15:restartNumberingAfterBreak="0">
    <w:nsid w:val="386778AF"/>
    <w:multiLevelType w:val="hybridMultilevel"/>
    <w:tmpl w:val="2CE83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0097C"/>
    <w:multiLevelType w:val="hybridMultilevel"/>
    <w:tmpl w:val="FA5C485E"/>
    <w:lvl w:ilvl="0" w:tplc="FC5C16A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74DDE"/>
    <w:multiLevelType w:val="hybridMultilevel"/>
    <w:tmpl w:val="F6EEC04C"/>
    <w:lvl w:ilvl="0" w:tplc="B590F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91340"/>
    <w:multiLevelType w:val="hybridMultilevel"/>
    <w:tmpl w:val="92124AB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7" w15:restartNumberingAfterBreak="0">
    <w:nsid w:val="49BA2510"/>
    <w:multiLevelType w:val="hybridMultilevel"/>
    <w:tmpl w:val="2908987E"/>
    <w:lvl w:ilvl="0" w:tplc="9AB207D0">
      <w:start w:val="1"/>
      <w:numFmt w:val="bullet"/>
      <w:pStyle w:val="Nabrajanjetake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49C419DF"/>
    <w:multiLevelType w:val="hybridMultilevel"/>
    <w:tmpl w:val="23E69096"/>
    <w:lvl w:ilvl="0" w:tplc="276E013E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7C3DD1"/>
    <w:multiLevelType w:val="hybridMultilevel"/>
    <w:tmpl w:val="239ED13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0" w15:restartNumberingAfterBreak="0">
    <w:nsid w:val="53286BE1"/>
    <w:multiLevelType w:val="hybridMultilevel"/>
    <w:tmpl w:val="CDA23BFC"/>
    <w:lvl w:ilvl="0" w:tplc="42FE5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796DEA"/>
    <w:multiLevelType w:val="hybridMultilevel"/>
    <w:tmpl w:val="FF10B6F6"/>
    <w:lvl w:ilvl="0" w:tplc="85C42C14">
      <w:start w:val="1"/>
      <w:numFmt w:val="lowerLetter"/>
      <w:pStyle w:val="nabrajanjeslova"/>
      <w:lvlText w:val="%1)"/>
      <w:lvlJc w:val="left"/>
      <w:pPr>
        <w:ind w:left="2421" w:hanging="360"/>
      </w:pPr>
    </w:lvl>
    <w:lvl w:ilvl="1" w:tplc="241A0003" w:tentative="1">
      <w:start w:val="1"/>
      <w:numFmt w:val="lowerLetter"/>
      <w:lvlText w:val="%2."/>
      <w:lvlJc w:val="left"/>
      <w:pPr>
        <w:ind w:left="3141" w:hanging="360"/>
      </w:pPr>
    </w:lvl>
    <w:lvl w:ilvl="2" w:tplc="241A0005" w:tentative="1">
      <w:start w:val="1"/>
      <w:numFmt w:val="lowerRoman"/>
      <w:lvlText w:val="%3."/>
      <w:lvlJc w:val="right"/>
      <w:pPr>
        <w:ind w:left="3861" w:hanging="180"/>
      </w:pPr>
    </w:lvl>
    <w:lvl w:ilvl="3" w:tplc="241A0001" w:tentative="1">
      <w:start w:val="1"/>
      <w:numFmt w:val="decimal"/>
      <w:lvlText w:val="%4."/>
      <w:lvlJc w:val="left"/>
      <w:pPr>
        <w:ind w:left="4581" w:hanging="360"/>
      </w:pPr>
    </w:lvl>
    <w:lvl w:ilvl="4" w:tplc="241A0003" w:tentative="1">
      <w:start w:val="1"/>
      <w:numFmt w:val="lowerLetter"/>
      <w:lvlText w:val="%5."/>
      <w:lvlJc w:val="left"/>
      <w:pPr>
        <w:ind w:left="5301" w:hanging="360"/>
      </w:pPr>
    </w:lvl>
    <w:lvl w:ilvl="5" w:tplc="241A0005" w:tentative="1">
      <w:start w:val="1"/>
      <w:numFmt w:val="lowerRoman"/>
      <w:lvlText w:val="%6."/>
      <w:lvlJc w:val="right"/>
      <w:pPr>
        <w:ind w:left="6021" w:hanging="180"/>
      </w:pPr>
    </w:lvl>
    <w:lvl w:ilvl="6" w:tplc="241A0001" w:tentative="1">
      <w:start w:val="1"/>
      <w:numFmt w:val="decimal"/>
      <w:lvlText w:val="%7."/>
      <w:lvlJc w:val="left"/>
      <w:pPr>
        <w:ind w:left="6741" w:hanging="360"/>
      </w:pPr>
    </w:lvl>
    <w:lvl w:ilvl="7" w:tplc="241A0003" w:tentative="1">
      <w:start w:val="1"/>
      <w:numFmt w:val="lowerLetter"/>
      <w:lvlText w:val="%8."/>
      <w:lvlJc w:val="left"/>
      <w:pPr>
        <w:ind w:left="7461" w:hanging="360"/>
      </w:pPr>
    </w:lvl>
    <w:lvl w:ilvl="8" w:tplc="241A0005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2" w15:restartNumberingAfterBreak="0">
    <w:nsid w:val="564B3E38"/>
    <w:multiLevelType w:val="multilevel"/>
    <w:tmpl w:val="60900A5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1224" w:hanging="122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1728" w:hanging="172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2232" w:hanging="223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27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8E463E7"/>
    <w:multiLevelType w:val="hybridMultilevel"/>
    <w:tmpl w:val="163C38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E1AAB"/>
    <w:multiLevelType w:val="hybridMultilevel"/>
    <w:tmpl w:val="13585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E0025A"/>
    <w:multiLevelType w:val="hybridMultilevel"/>
    <w:tmpl w:val="B0C854A2"/>
    <w:lvl w:ilvl="0" w:tplc="0409000F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6" w15:restartNumberingAfterBreak="0">
    <w:nsid w:val="61A3734C"/>
    <w:multiLevelType w:val="hybridMultilevel"/>
    <w:tmpl w:val="F7F0729A"/>
    <w:lvl w:ilvl="0" w:tplc="58AE8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7612E9F"/>
    <w:multiLevelType w:val="hybridMultilevel"/>
    <w:tmpl w:val="9ED86CAC"/>
    <w:lvl w:ilvl="0" w:tplc="85C42C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6D5E30"/>
    <w:multiLevelType w:val="hybridMultilevel"/>
    <w:tmpl w:val="089E1026"/>
    <w:lvl w:ilvl="0" w:tplc="E6783094">
      <w:start w:val="1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01D454F"/>
    <w:multiLevelType w:val="hybridMultilevel"/>
    <w:tmpl w:val="1CA43A4E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0" w15:restartNumberingAfterBreak="0">
    <w:nsid w:val="70C46258"/>
    <w:multiLevelType w:val="hybridMultilevel"/>
    <w:tmpl w:val="240C51A8"/>
    <w:lvl w:ilvl="0" w:tplc="04090017">
      <w:start w:val="1"/>
      <w:numFmt w:val="lowerLetter"/>
      <w:lvlText w:val="%1)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1" w15:restartNumberingAfterBreak="0">
    <w:nsid w:val="76265420"/>
    <w:multiLevelType w:val="hybridMultilevel"/>
    <w:tmpl w:val="1D2EBBB0"/>
    <w:lvl w:ilvl="0" w:tplc="2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EC3439E"/>
    <w:multiLevelType w:val="hybridMultilevel"/>
    <w:tmpl w:val="7AD8414C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2"/>
  </w:num>
  <w:num w:numId="4">
    <w:abstractNumId w:val="6"/>
  </w:num>
  <w:num w:numId="5">
    <w:abstractNumId w:val="35"/>
  </w:num>
  <w:num w:numId="6">
    <w:abstractNumId w:val="23"/>
  </w:num>
  <w:num w:numId="7">
    <w:abstractNumId w:val="0"/>
  </w:num>
  <w:num w:numId="8">
    <w:abstractNumId w:val="27"/>
  </w:num>
  <w:num w:numId="9">
    <w:abstractNumId w:val="32"/>
  </w:num>
  <w:num w:numId="10">
    <w:abstractNumId w:val="22"/>
  </w:num>
  <w:num w:numId="11">
    <w:abstractNumId w:val="19"/>
  </w:num>
  <w:num w:numId="12">
    <w:abstractNumId w:val="19"/>
    <w:lvlOverride w:ilvl="0">
      <w:lvl w:ilvl="0">
        <w:start w:val="1"/>
        <w:numFmt w:val="bullet"/>
        <w:pStyle w:val="NUMERISANJE-L"/>
        <w:lvlText w:val=""/>
        <w:lvlJc w:val="left"/>
        <w:pPr>
          <w:ind w:left="1080" w:hanging="360"/>
        </w:pPr>
        <w:rPr>
          <w:rFonts w:ascii="Symbol" w:hAnsi="Symbol" w:hint="default"/>
          <w:sz w:val="16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152" w:hanging="432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440" w:hanging="288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66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38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10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8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54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260" w:hanging="360"/>
        </w:pPr>
        <w:rPr>
          <w:rFonts w:ascii="Wingdings" w:hAnsi="Wingdings" w:hint="default"/>
        </w:rPr>
      </w:lvl>
    </w:lvlOverride>
  </w:num>
  <w:num w:numId="13">
    <w:abstractNumId w:val="25"/>
  </w:num>
  <w:num w:numId="14">
    <w:abstractNumId w:val="2"/>
  </w:num>
  <w:num w:numId="15">
    <w:abstractNumId w:val="31"/>
  </w:num>
  <w:num w:numId="16">
    <w:abstractNumId w:val="41"/>
  </w:num>
  <w:num w:numId="17">
    <w:abstractNumId w:val="15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17"/>
  </w:num>
  <w:num w:numId="22">
    <w:abstractNumId w:val="11"/>
  </w:num>
  <w:num w:numId="23">
    <w:abstractNumId w:val="14"/>
  </w:num>
  <w:num w:numId="24">
    <w:abstractNumId w:val="9"/>
  </w:num>
  <w:num w:numId="25">
    <w:abstractNumId w:val="18"/>
  </w:num>
  <w:num w:numId="26">
    <w:abstractNumId w:val="38"/>
  </w:num>
  <w:num w:numId="27">
    <w:abstractNumId w:val="10"/>
  </w:num>
  <w:num w:numId="28">
    <w:abstractNumId w:val="3"/>
  </w:num>
  <w:num w:numId="29">
    <w:abstractNumId w:val="36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4"/>
  </w:num>
  <w:num w:numId="34">
    <w:abstractNumId w:val="28"/>
  </w:num>
  <w:num w:numId="35">
    <w:abstractNumId w:val="37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8"/>
  </w:num>
  <w:num w:numId="39">
    <w:abstractNumId w:val="4"/>
  </w:num>
  <w:num w:numId="40">
    <w:abstractNumId w:val="26"/>
  </w:num>
  <w:num w:numId="41">
    <w:abstractNumId w:val="7"/>
  </w:num>
  <w:num w:numId="42">
    <w:abstractNumId w:val="33"/>
  </w:num>
  <w:num w:numId="43">
    <w:abstractNumId w:val="30"/>
  </w:num>
  <w:num w:numId="44">
    <w:abstractNumId w:val="5"/>
  </w:num>
  <w:num w:numId="45">
    <w:abstractNumId w:val="39"/>
  </w:num>
  <w:num w:numId="46">
    <w:abstractNumId w:val="20"/>
  </w:num>
  <w:num w:numId="47">
    <w:abstractNumId w:val="42"/>
  </w:num>
  <w:num w:numId="48">
    <w:abstractNumId w:val="29"/>
  </w:num>
  <w:num w:numId="49">
    <w:abstractNumId w:val="34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A4"/>
    <w:rsid w:val="00232999"/>
    <w:rsid w:val="00275541"/>
    <w:rsid w:val="002F7C06"/>
    <w:rsid w:val="004B00CE"/>
    <w:rsid w:val="00657A90"/>
    <w:rsid w:val="00715E10"/>
    <w:rsid w:val="007A4CF3"/>
    <w:rsid w:val="008B4CB2"/>
    <w:rsid w:val="009704CF"/>
    <w:rsid w:val="009A1D0A"/>
    <w:rsid w:val="009E2ED5"/>
    <w:rsid w:val="00BD0863"/>
    <w:rsid w:val="00BE2BF4"/>
    <w:rsid w:val="00C36AA4"/>
    <w:rsid w:val="00C41FE9"/>
    <w:rsid w:val="00C73689"/>
    <w:rsid w:val="00CE09B7"/>
    <w:rsid w:val="00D734BF"/>
    <w:rsid w:val="00D757A8"/>
    <w:rsid w:val="00EC1BFE"/>
    <w:rsid w:val="00F25FB3"/>
    <w:rsid w:val="00FE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F06E58"/>
  <w15:docId w15:val="{032984FB-757C-4C66-BE88-A979044C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0"/>
      <w:ind w:firstLine="357"/>
      <w:jc w:val="both"/>
    </w:pPr>
    <w:rPr>
      <w:sz w:val="24"/>
      <w:szCs w:val="24"/>
    </w:rPr>
  </w:style>
  <w:style w:type="paragraph" w:styleId="Heading1">
    <w:name w:val="heading 1"/>
    <w:aliases w:val="POGLAVLJE_L-1"/>
    <w:basedOn w:val="Normal"/>
    <w:next w:val="Normal"/>
    <w:link w:val="Heading1Char"/>
    <w:uiPriority w:val="9"/>
    <w:qFormat/>
    <w:pPr>
      <w:keepNext/>
      <w:numPr>
        <w:numId w:val="2"/>
      </w:numPr>
      <w:spacing w:before="240" w:after="120"/>
      <w:jc w:val="left"/>
      <w:outlineLvl w:val="0"/>
    </w:pPr>
    <w:rPr>
      <w:b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2ED5"/>
    <w:pPr>
      <w:keepNext/>
      <w:keepLines/>
      <w:spacing w:before="480" w:after="240" w:line="480" w:lineRule="auto"/>
      <w:ind w:left="1224" w:hanging="1224"/>
      <w:jc w:val="center"/>
      <w:outlineLvl w:val="2"/>
    </w:pPr>
    <w:rPr>
      <w:rFonts w:eastAsiaTheme="majorEastAsia" w:cstheme="majorBidi"/>
      <w:b/>
      <w:bCs/>
      <w:color w:val="000000"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2"/>
      </w:numPr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2ED5"/>
    <w:pPr>
      <w:keepNext/>
      <w:keepLines/>
      <w:spacing w:before="200" w:after="120"/>
      <w:ind w:left="2232" w:hanging="2232"/>
      <w:outlineLvl w:val="4"/>
    </w:pPr>
    <w:rPr>
      <w:rFonts w:eastAsiaTheme="majorEastAsia" w:cstheme="majorBidi"/>
      <w:b/>
      <w:color w:val="000000"/>
      <w:sz w:val="22"/>
      <w:lang w:val="sr-Cyrl-C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E2ED5"/>
    <w:pPr>
      <w:keepNext/>
      <w:keepLines/>
      <w:spacing w:before="200" w:after="120"/>
      <w:ind w:left="2736" w:hanging="2736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9E2ED5"/>
    <w:pPr>
      <w:overflowPunct w:val="0"/>
      <w:autoSpaceDE w:val="0"/>
      <w:autoSpaceDN w:val="0"/>
      <w:adjustRightInd w:val="0"/>
      <w:spacing w:before="240" w:line="281" w:lineRule="auto"/>
      <w:ind w:firstLine="0"/>
      <w:textAlignment w:val="baseline"/>
      <w:outlineLvl w:val="6"/>
    </w:pPr>
    <w:rPr>
      <w:rFonts w:ascii="Arial" w:hAnsi="Arial"/>
      <w:spacing w:val="-5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9E2ED5"/>
    <w:pPr>
      <w:overflowPunct w:val="0"/>
      <w:autoSpaceDE w:val="0"/>
      <w:autoSpaceDN w:val="0"/>
      <w:adjustRightInd w:val="0"/>
      <w:spacing w:before="240" w:line="281" w:lineRule="auto"/>
      <w:ind w:firstLine="0"/>
      <w:textAlignment w:val="baseline"/>
      <w:outlineLvl w:val="7"/>
    </w:pPr>
    <w:rPr>
      <w:rFonts w:ascii="Arial" w:hAnsi="Arial"/>
      <w:i/>
      <w:spacing w:val="-5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9E2ED5"/>
    <w:pPr>
      <w:overflowPunct w:val="0"/>
      <w:autoSpaceDE w:val="0"/>
      <w:autoSpaceDN w:val="0"/>
      <w:adjustRightInd w:val="0"/>
      <w:spacing w:before="240" w:line="281" w:lineRule="auto"/>
      <w:ind w:firstLine="0"/>
      <w:textAlignment w:val="baseline"/>
      <w:outlineLvl w:val="8"/>
    </w:pPr>
    <w:rPr>
      <w:rFonts w:ascii="Arial" w:hAnsi="Arial"/>
      <w:i/>
      <w:spacing w:val="-5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GLAVLJE_L-1 Char"/>
    <w:basedOn w:val="DefaultParagraphFont"/>
    <w:link w:val="Heading1"/>
    <w:uiPriority w:val="9"/>
    <w:rsid w:val="009E2ED5"/>
    <w:rPr>
      <w:b/>
      <w:cap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E2ED5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E2ED5"/>
    <w:rPr>
      <w:rFonts w:eastAsiaTheme="majorEastAsia" w:cstheme="majorBidi"/>
      <w:b/>
      <w:bCs/>
      <w:color w:val="000000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E2ED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E2ED5"/>
    <w:rPr>
      <w:rFonts w:eastAsiaTheme="majorEastAsia" w:cstheme="majorBidi"/>
      <w:b/>
      <w:color w:val="000000"/>
      <w:sz w:val="22"/>
      <w:szCs w:val="24"/>
      <w:lang w:val="sr-Cyrl-CS"/>
    </w:rPr>
  </w:style>
  <w:style w:type="character" w:customStyle="1" w:styleId="Heading6Char">
    <w:name w:val="Heading 6 Char"/>
    <w:basedOn w:val="DefaultParagraphFont"/>
    <w:link w:val="Heading6"/>
    <w:uiPriority w:val="9"/>
    <w:rsid w:val="009E2ED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val="sr-Cyrl-CS"/>
    </w:rPr>
  </w:style>
  <w:style w:type="character" w:customStyle="1" w:styleId="Heading7Char">
    <w:name w:val="Heading 7 Char"/>
    <w:basedOn w:val="DefaultParagraphFont"/>
    <w:link w:val="Heading7"/>
    <w:rsid w:val="009E2ED5"/>
    <w:rPr>
      <w:rFonts w:ascii="Arial" w:hAnsi="Arial"/>
      <w:spacing w:val="-5"/>
    </w:rPr>
  </w:style>
  <w:style w:type="character" w:customStyle="1" w:styleId="Heading8Char">
    <w:name w:val="Heading 8 Char"/>
    <w:basedOn w:val="DefaultParagraphFont"/>
    <w:link w:val="Heading8"/>
    <w:rsid w:val="009E2ED5"/>
    <w:rPr>
      <w:rFonts w:ascii="Arial" w:hAnsi="Arial"/>
      <w:i/>
      <w:spacing w:val="-5"/>
    </w:rPr>
  </w:style>
  <w:style w:type="character" w:customStyle="1" w:styleId="Heading9Char">
    <w:name w:val="Heading 9 Char"/>
    <w:basedOn w:val="DefaultParagraphFont"/>
    <w:link w:val="Heading9"/>
    <w:rsid w:val="009E2ED5"/>
    <w:rPr>
      <w:rFonts w:ascii="Arial" w:hAnsi="Arial"/>
      <w:i/>
      <w:spacing w:val="-5"/>
      <w:sz w:val="18"/>
    </w:rPr>
  </w:style>
  <w:style w:type="paragraph" w:customStyle="1" w:styleId="StyleHeading4Left0cmFirstline0cm">
    <w:name w:val="Style Heading 4 + Left:  0 cm First line:  0 cm"/>
    <w:basedOn w:val="Heading4"/>
    <w:pPr>
      <w:spacing w:before="120"/>
      <w:ind w:firstLine="0"/>
      <w:jc w:val="left"/>
    </w:pPr>
    <w:rPr>
      <w:i/>
      <w:iCs/>
      <w:sz w:val="26"/>
      <w:szCs w:val="20"/>
    </w:rPr>
  </w:style>
  <w:style w:type="paragraph" w:customStyle="1" w:styleId="StyleFirstline021cm">
    <w:name w:val="Style First line:  0.21 cm"/>
    <w:basedOn w:val="Normal"/>
    <w:pPr>
      <w:spacing w:before="120"/>
      <w:ind w:firstLine="120"/>
      <w:jc w:val="left"/>
    </w:pPr>
    <w:rPr>
      <w:szCs w:val="20"/>
      <w:lang w:val="sr-Latn-CS" w:eastAsia="sr-Latn-CS"/>
    </w:rPr>
  </w:style>
  <w:style w:type="paragraph" w:styleId="TOC1">
    <w:name w:val="toc 1"/>
    <w:basedOn w:val="Normal"/>
    <w:next w:val="Normal"/>
    <w:uiPriority w:val="39"/>
    <w:qFormat/>
    <w:pPr>
      <w:tabs>
        <w:tab w:val="right" w:pos="9071"/>
        <w:tab w:val="right" w:leader="dot" w:pos="9356"/>
      </w:tabs>
      <w:overflowPunct w:val="0"/>
      <w:autoSpaceDE w:val="0"/>
      <w:autoSpaceDN w:val="0"/>
      <w:adjustRightInd w:val="0"/>
      <w:spacing w:before="360" w:after="0" w:line="240" w:lineRule="atLeast"/>
      <w:ind w:firstLine="0"/>
      <w:jc w:val="left"/>
      <w:textAlignment w:val="baseline"/>
    </w:pPr>
    <w:rPr>
      <w:rFonts w:ascii="YU C Times" w:hAnsi="YU C Times"/>
      <w:b/>
      <w:caps/>
      <w:szCs w:val="20"/>
    </w:rPr>
  </w:style>
  <w:style w:type="paragraph" w:styleId="BodyText">
    <w:name w:val="Body Text"/>
    <w:basedOn w:val="Normal"/>
    <w:link w:val="BodyTextChar"/>
    <w:qFormat/>
    <w:rsid w:val="007A4CF3"/>
    <w:pPr>
      <w:spacing w:before="180" w:after="180"/>
      <w:ind w:firstLine="0"/>
    </w:pPr>
    <w:rPr>
      <w:rFonts w:ascii="Calibri Light" w:eastAsiaTheme="minorHAnsi" w:hAnsi="Calibri Light" w:cstheme="minorBidi"/>
    </w:rPr>
  </w:style>
  <w:style w:type="character" w:customStyle="1" w:styleId="BodyTextChar">
    <w:name w:val="Body Text Char"/>
    <w:basedOn w:val="DefaultParagraphFont"/>
    <w:link w:val="BodyText"/>
    <w:rsid w:val="007A4CF3"/>
    <w:rPr>
      <w:rFonts w:ascii="Calibri Light" w:eastAsiaTheme="minorHAnsi" w:hAnsi="Calibri Light" w:cstheme="minorBidi"/>
      <w:sz w:val="24"/>
      <w:szCs w:val="24"/>
    </w:rPr>
  </w:style>
  <w:style w:type="paragraph" w:customStyle="1" w:styleId="Normalitalic">
    <w:name w:val="Normal_italic"/>
    <w:basedOn w:val="Normal"/>
    <w:qFormat/>
    <w:rsid w:val="007A4CF3"/>
    <w:pPr>
      <w:spacing w:after="120"/>
      <w:ind w:left="720" w:firstLine="0"/>
    </w:pPr>
    <w:rPr>
      <w:rFonts w:ascii="Calibri Light" w:eastAsia="Calibri" w:hAnsi="Calibri Light"/>
      <w:i/>
      <w:sz w:val="20"/>
      <w:szCs w:val="22"/>
    </w:rPr>
  </w:style>
  <w:style w:type="table" w:styleId="TableGrid">
    <w:name w:val="Table Grid"/>
    <w:basedOn w:val="TableNormal"/>
    <w:rsid w:val="007A4CF3"/>
    <w:pPr>
      <w:ind w:left="114" w:hanging="57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7A4C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A4CF3"/>
    <w:rPr>
      <w:rFonts w:ascii="Tahoma" w:hAnsi="Tahoma" w:cs="Tahoma"/>
      <w:sz w:val="16"/>
      <w:szCs w:val="16"/>
    </w:rPr>
  </w:style>
  <w:style w:type="paragraph" w:customStyle="1" w:styleId="Nabrajanjetake">
    <w:name w:val="Nabrajanje tačke"/>
    <w:basedOn w:val="ListBullet"/>
    <w:autoRedefine/>
    <w:qFormat/>
    <w:rsid w:val="009E2ED5"/>
    <w:pPr>
      <w:tabs>
        <w:tab w:val="num" w:pos="432"/>
      </w:tabs>
      <w:spacing w:after="120" w:line="276" w:lineRule="auto"/>
      <w:ind w:left="1208" w:hanging="357"/>
      <w:jc w:val="left"/>
    </w:pPr>
    <w:rPr>
      <w:rFonts w:ascii="Calibri" w:eastAsia="Calibri" w:hAnsi="Calibri"/>
      <w:szCs w:val="22"/>
      <w:lang w:val="pl-PL"/>
    </w:rPr>
  </w:style>
  <w:style w:type="paragraph" w:styleId="ListBullet">
    <w:name w:val="List Bullet"/>
    <w:basedOn w:val="Normal"/>
    <w:uiPriority w:val="99"/>
    <w:rsid w:val="009E2ED5"/>
    <w:pPr>
      <w:ind w:left="2421" w:hanging="360"/>
      <w:contextualSpacing/>
    </w:pPr>
  </w:style>
  <w:style w:type="paragraph" w:styleId="ListParagraph">
    <w:name w:val="List Paragraph"/>
    <w:basedOn w:val="Normal"/>
    <w:uiPriority w:val="34"/>
    <w:qFormat/>
    <w:rsid w:val="009E2ED5"/>
    <w:pPr>
      <w:numPr>
        <w:numId w:val="10"/>
      </w:numPr>
      <w:spacing w:before="120" w:after="120"/>
      <w:contextualSpacing/>
    </w:pPr>
    <w:rPr>
      <w:rFonts w:eastAsiaTheme="minorHAnsi"/>
      <w:color w:val="000000"/>
      <w:sz w:val="22"/>
      <w:lang w:val="sr-Cyrl-CS"/>
    </w:rPr>
  </w:style>
  <w:style w:type="paragraph" w:customStyle="1" w:styleId="MTDisplayEquation">
    <w:name w:val="MTDisplayEquation"/>
    <w:basedOn w:val="Normal"/>
    <w:next w:val="Normal"/>
    <w:rsid w:val="009E2ED5"/>
    <w:pPr>
      <w:tabs>
        <w:tab w:val="center" w:pos="4700"/>
        <w:tab w:val="right" w:pos="9400"/>
      </w:tabs>
      <w:spacing w:after="120" w:line="276" w:lineRule="auto"/>
      <w:ind w:firstLine="0"/>
      <w:jc w:val="center"/>
    </w:pPr>
    <w:rPr>
      <w:rFonts w:cs="Arial"/>
      <w:sz w:val="22"/>
      <w:szCs w:val="22"/>
      <w:lang w:val="sr-Latn-CS"/>
    </w:rPr>
  </w:style>
  <w:style w:type="character" w:customStyle="1" w:styleId="MTEquationSection">
    <w:name w:val="MTEquationSection"/>
    <w:basedOn w:val="DefaultParagraphFont"/>
    <w:rsid w:val="009E2ED5"/>
    <w:rPr>
      <w:rFonts w:ascii="Times New Roman" w:hAnsi="Times New Roman" w:cs="Times New Roman"/>
      <w:b/>
      <w:bCs/>
      <w:vanish/>
      <w:color w:val="FF0000"/>
      <w:sz w:val="24"/>
      <w:szCs w:val="24"/>
    </w:rPr>
  </w:style>
  <w:style w:type="paragraph" w:styleId="Title">
    <w:name w:val="Title"/>
    <w:basedOn w:val="SLIKE-L"/>
    <w:next w:val="Normal"/>
    <w:link w:val="TitleChar"/>
    <w:qFormat/>
    <w:rsid w:val="009E2ED5"/>
    <w:pPr>
      <w:spacing w:before="0" w:after="300"/>
      <w:contextualSpacing/>
    </w:pPr>
    <w:rPr>
      <w:rFonts w:eastAsia="Times New Roman"/>
      <w:color w:val="auto"/>
      <w:spacing w:val="5"/>
      <w:kern w:val="28"/>
      <w:szCs w:val="52"/>
      <w:lang w:val="en-US"/>
    </w:rPr>
  </w:style>
  <w:style w:type="paragraph" w:customStyle="1" w:styleId="SLIKE-L">
    <w:name w:val="SLIKE-L"/>
    <w:basedOn w:val="Normal"/>
    <w:qFormat/>
    <w:rsid w:val="009E2ED5"/>
    <w:pPr>
      <w:spacing w:before="240" w:after="240"/>
      <w:ind w:firstLine="0"/>
      <w:jc w:val="center"/>
    </w:pPr>
    <w:rPr>
      <w:rFonts w:eastAsiaTheme="minorHAnsi"/>
      <w:i/>
      <w:color w:val="000000"/>
      <w:sz w:val="22"/>
      <w:lang w:val="sr-Cyrl-CS"/>
    </w:rPr>
  </w:style>
  <w:style w:type="character" w:customStyle="1" w:styleId="TitleChar">
    <w:name w:val="Title Char"/>
    <w:basedOn w:val="DefaultParagraphFont"/>
    <w:link w:val="Title"/>
    <w:rsid w:val="009E2ED5"/>
    <w:rPr>
      <w:i/>
      <w:spacing w:val="5"/>
      <w:kern w:val="28"/>
      <w:sz w:val="22"/>
      <w:szCs w:val="52"/>
    </w:rPr>
  </w:style>
  <w:style w:type="paragraph" w:customStyle="1" w:styleId="Naslovtabele">
    <w:name w:val="Naslov tabele"/>
    <w:basedOn w:val="Normal"/>
    <w:rsid w:val="009E2ED5"/>
    <w:pPr>
      <w:spacing w:before="360" w:after="120"/>
      <w:ind w:firstLine="0"/>
      <w:jc w:val="center"/>
    </w:pPr>
    <w:rPr>
      <w:i/>
      <w:sz w:val="22"/>
      <w:lang w:val="sl-SI"/>
    </w:rPr>
  </w:style>
  <w:style w:type="paragraph" w:customStyle="1" w:styleId="slike">
    <w:name w:val="slike"/>
    <w:basedOn w:val="Normal"/>
    <w:next w:val="Normal"/>
    <w:rsid w:val="009E2ED5"/>
    <w:pPr>
      <w:overflowPunct w:val="0"/>
      <w:autoSpaceDE w:val="0"/>
      <w:autoSpaceDN w:val="0"/>
      <w:adjustRightInd w:val="0"/>
      <w:spacing w:before="120" w:after="360"/>
      <w:ind w:firstLine="0"/>
      <w:jc w:val="center"/>
      <w:textAlignment w:val="baseline"/>
    </w:pPr>
    <w:rPr>
      <w:i/>
      <w:spacing w:val="-5"/>
      <w:sz w:val="22"/>
      <w:szCs w:val="20"/>
    </w:rPr>
  </w:style>
  <w:style w:type="paragraph" w:customStyle="1" w:styleId="slikelevo">
    <w:name w:val="slike_levo"/>
    <w:basedOn w:val="slike"/>
    <w:qFormat/>
    <w:rsid w:val="009E2ED5"/>
    <w:pPr>
      <w:spacing w:before="240"/>
      <w:ind w:right="432"/>
      <w:jc w:val="right"/>
    </w:pPr>
    <w:rPr>
      <w:rFonts w:eastAsia="Arial-BoldMT"/>
    </w:rPr>
  </w:style>
  <w:style w:type="paragraph" w:customStyle="1" w:styleId="Tabela">
    <w:name w:val="Tabela"/>
    <w:basedOn w:val="Normal"/>
    <w:qFormat/>
    <w:rsid w:val="009E2ED5"/>
    <w:pPr>
      <w:keepNext/>
      <w:spacing w:after="0"/>
      <w:ind w:firstLine="0"/>
      <w:jc w:val="center"/>
    </w:pPr>
    <w:rPr>
      <w:rFonts w:eastAsiaTheme="minorHAnsi"/>
      <w:sz w:val="22"/>
      <w:lang w:val="sr-Cyrl-CS"/>
    </w:rPr>
  </w:style>
  <w:style w:type="paragraph" w:customStyle="1" w:styleId="NASLOV-L1">
    <w:name w:val="NASLOV-L1"/>
    <w:basedOn w:val="Normal"/>
    <w:qFormat/>
    <w:rsid w:val="009E2ED5"/>
    <w:pPr>
      <w:spacing w:before="120" w:after="120" w:line="360" w:lineRule="auto"/>
      <w:ind w:firstLine="288"/>
      <w:jc w:val="center"/>
    </w:pPr>
    <w:rPr>
      <w:rFonts w:eastAsiaTheme="minorHAnsi"/>
      <w:b/>
      <w:i/>
      <w:color w:val="000000"/>
      <w:spacing w:val="100"/>
      <w:kern w:val="24"/>
      <w:sz w:val="22"/>
      <w:lang w:val="sr-Cyrl-CS"/>
    </w:rPr>
  </w:style>
  <w:style w:type="paragraph" w:customStyle="1" w:styleId="NASLOV-L2">
    <w:name w:val="NASLOV-L2"/>
    <w:basedOn w:val="NASLOV-L1"/>
    <w:qFormat/>
    <w:rsid w:val="009E2ED5"/>
    <w:rPr>
      <w:spacing w:val="0"/>
      <w:kern w:val="0"/>
      <w:sz w:val="52"/>
    </w:rPr>
  </w:style>
  <w:style w:type="paragraph" w:customStyle="1" w:styleId="PREDGOVOR-L">
    <w:name w:val="PREDGOVOR-L"/>
    <w:basedOn w:val="Normal"/>
    <w:qFormat/>
    <w:rsid w:val="009E2ED5"/>
    <w:pPr>
      <w:spacing w:before="120" w:after="120"/>
      <w:ind w:firstLine="432"/>
    </w:pPr>
    <w:rPr>
      <w:rFonts w:eastAsiaTheme="minorHAnsi"/>
      <w:i/>
      <w:noProof/>
      <w:color w:val="000000"/>
      <w:sz w:val="22"/>
      <w:lang w:val="sr-Cyrl-CS"/>
    </w:rPr>
  </w:style>
  <w:style w:type="paragraph" w:customStyle="1" w:styleId="NUMERISANJE-L">
    <w:name w:val="NUMERISANJE-L"/>
    <w:basedOn w:val="Normal"/>
    <w:qFormat/>
    <w:rsid w:val="009E2ED5"/>
    <w:pPr>
      <w:numPr>
        <w:numId w:val="11"/>
      </w:numPr>
      <w:spacing w:before="120" w:after="120"/>
      <w:ind w:left="792"/>
    </w:pPr>
    <w:rPr>
      <w:rFonts w:eastAsiaTheme="minorHAnsi"/>
      <w:color w:val="000000"/>
      <w:sz w:val="22"/>
      <w:lang w:val="sr-Cyrl-CS"/>
    </w:rPr>
  </w:style>
  <w:style w:type="paragraph" w:customStyle="1" w:styleId="POGLAVLJEL-2">
    <w:name w:val="POGLAVLJE_L-2"/>
    <w:basedOn w:val="Heading2"/>
    <w:qFormat/>
    <w:rsid w:val="009E2ED5"/>
    <w:pPr>
      <w:keepLines/>
      <w:numPr>
        <w:ilvl w:val="1"/>
        <w:numId w:val="2"/>
      </w:numPr>
      <w:spacing w:before="360" w:after="240"/>
      <w:ind w:left="504" w:hanging="504"/>
    </w:pPr>
    <w:rPr>
      <w:rFonts w:ascii="Times New Roman" w:eastAsiaTheme="majorEastAsia" w:hAnsi="Times New Roman" w:cstheme="majorBidi"/>
      <w:i w:val="0"/>
      <w:iCs w:val="0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E2ED5"/>
    <w:pPr>
      <w:tabs>
        <w:tab w:val="center" w:pos="4680"/>
        <w:tab w:val="right" w:pos="9360"/>
      </w:tabs>
      <w:spacing w:after="0"/>
      <w:ind w:firstLine="288"/>
    </w:pPr>
    <w:rPr>
      <w:rFonts w:eastAsiaTheme="minorHAnsi"/>
      <w:color w:val="000000"/>
      <w:sz w:val="22"/>
      <w:lang w:val="sr-Cyrl-CS"/>
    </w:rPr>
  </w:style>
  <w:style w:type="character" w:customStyle="1" w:styleId="HeaderChar">
    <w:name w:val="Header Char"/>
    <w:basedOn w:val="DefaultParagraphFont"/>
    <w:link w:val="Header"/>
    <w:uiPriority w:val="99"/>
    <w:rsid w:val="009E2ED5"/>
    <w:rPr>
      <w:rFonts w:eastAsiaTheme="minorHAnsi"/>
      <w:color w:val="000000"/>
      <w:sz w:val="22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9E2ED5"/>
    <w:pPr>
      <w:tabs>
        <w:tab w:val="center" w:pos="4680"/>
        <w:tab w:val="right" w:pos="9360"/>
      </w:tabs>
      <w:spacing w:after="0"/>
      <w:ind w:firstLine="288"/>
    </w:pPr>
    <w:rPr>
      <w:rFonts w:eastAsiaTheme="minorHAnsi"/>
      <w:color w:val="000000"/>
      <w:sz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9E2ED5"/>
    <w:rPr>
      <w:rFonts w:eastAsiaTheme="minorHAnsi"/>
      <w:color w:val="000000"/>
      <w:sz w:val="22"/>
      <w:szCs w:val="24"/>
      <w:lang w:val="sr-Cyrl-CS"/>
    </w:rPr>
  </w:style>
  <w:style w:type="paragraph" w:customStyle="1" w:styleId="POGLAVLJEL-3">
    <w:name w:val="POGLAVLJE_L-3"/>
    <w:basedOn w:val="Heading3"/>
    <w:qFormat/>
    <w:rsid w:val="009E2ED5"/>
    <w:pPr>
      <w:spacing w:before="360" w:line="240" w:lineRule="auto"/>
      <w:ind w:left="648" w:hanging="648"/>
      <w:jc w:val="left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E2ED5"/>
    <w:pPr>
      <w:tabs>
        <w:tab w:val="right" w:leader="dot" w:pos="7435"/>
      </w:tabs>
      <w:spacing w:before="120" w:after="100"/>
      <w:ind w:left="990" w:hanging="450"/>
    </w:pPr>
    <w:rPr>
      <w:rFonts w:eastAsiaTheme="minorHAnsi"/>
      <w:color w:val="000000"/>
      <w:sz w:val="22"/>
      <w:lang w:val="sr-Cyrl-C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E2ED5"/>
    <w:pPr>
      <w:tabs>
        <w:tab w:val="left" w:pos="900"/>
        <w:tab w:val="right" w:leader="dot" w:pos="7435"/>
      </w:tabs>
      <w:spacing w:before="120" w:after="100"/>
      <w:ind w:left="900" w:hanging="540"/>
      <w:jc w:val="left"/>
    </w:pPr>
    <w:rPr>
      <w:rFonts w:eastAsiaTheme="minorHAnsi"/>
      <w:color w:val="000000"/>
      <w:sz w:val="22"/>
      <w:lang w:val="sr-Cyrl-CS"/>
    </w:rPr>
  </w:style>
  <w:style w:type="character" w:styleId="Hyperlink">
    <w:name w:val="Hyperlink"/>
    <w:basedOn w:val="DefaultParagraphFont"/>
    <w:uiPriority w:val="99"/>
    <w:unhideWhenUsed/>
    <w:rsid w:val="009E2ED5"/>
    <w:rPr>
      <w:color w:val="0000FF" w:themeColor="hyperlink"/>
      <w:u w:val="single"/>
    </w:rPr>
  </w:style>
  <w:style w:type="paragraph" w:styleId="Caption">
    <w:name w:val="caption"/>
    <w:basedOn w:val="Normal"/>
    <w:next w:val="Normal"/>
    <w:unhideWhenUsed/>
    <w:qFormat/>
    <w:rsid w:val="009E2ED5"/>
    <w:pPr>
      <w:spacing w:after="0"/>
      <w:ind w:firstLine="288"/>
      <w:jc w:val="center"/>
    </w:pPr>
    <w:rPr>
      <w:rFonts w:eastAsiaTheme="minorHAnsi"/>
      <w:bCs/>
      <w:i/>
      <w:sz w:val="22"/>
      <w:szCs w:val="18"/>
      <w:lang w:val="sr-Cyrl-CS"/>
    </w:rPr>
  </w:style>
  <w:style w:type="paragraph" w:styleId="TableofFigures">
    <w:name w:val="table of figures"/>
    <w:basedOn w:val="Normal"/>
    <w:next w:val="Normal"/>
    <w:uiPriority w:val="99"/>
    <w:unhideWhenUsed/>
    <w:rsid w:val="009E2ED5"/>
    <w:pPr>
      <w:spacing w:before="120" w:after="0"/>
      <w:ind w:firstLine="288"/>
    </w:pPr>
    <w:rPr>
      <w:rFonts w:eastAsiaTheme="minorHAnsi"/>
      <w:i/>
      <w:color w:val="000000"/>
      <w:sz w:val="22"/>
      <w:lang w:val="sr-Cyrl-CS"/>
    </w:rPr>
  </w:style>
  <w:style w:type="paragraph" w:customStyle="1" w:styleId="PRIMER-L">
    <w:name w:val="PRIMER-L"/>
    <w:basedOn w:val="Normal"/>
    <w:qFormat/>
    <w:rsid w:val="009E2ED5"/>
    <w:pPr>
      <w:spacing w:before="120" w:after="120"/>
      <w:ind w:firstLine="288"/>
    </w:pPr>
    <w:rPr>
      <w:rFonts w:eastAsiaTheme="minorHAnsi"/>
      <w:i/>
      <w:color w:val="000000"/>
      <w:sz w:val="22"/>
      <w:lang w:val="sr-Cyrl-CS"/>
    </w:rPr>
  </w:style>
  <w:style w:type="paragraph" w:customStyle="1" w:styleId="TABELA-L">
    <w:name w:val="TABELA-L"/>
    <w:basedOn w:val="SLIKE-L"/>
    <w:qFormat/>
    <w:rsid w:val="009E2ED5"/>
    <w:pPr>
      <w:spacing w:after="120"/>
      <w:jc w:val="right"/>
    </w:pPr>
    <w:rPr>
      <w:lang w:val="sr-Latn-CS"/>
    </w:rPr>
  </w:style>
  <w:style w:type="paragraph" w:customStyle="1" w:styleId="TELOTABELE-L">
    <w:name w:val="TELO TABELE-L"/>
    <w:basedOn w:val="Normal"/>
    <w:qFormat/>
    <w:rsid w:val="009E2ED5"/>
    <w:pPr>
      <w:spacing w:after="0"/>
      <w:ind w:firstLine="0"/>
      <w:jc w:val="center"/>
    </w:pPr>
    <w:rPr>
      <w:rFonts w:eastAsiaTheme="minorHAnsi"/>
      <w:color w:val="000000"/>
      <w:sz w:val="22"/>
      <w:lang w:val="sr-Latn-CS"/>
    </w:rPr>
  </w:style>
  <w:style w:type="character" w:customStyle="1" w:styleId="Bodytext0">
    <w:name w:val="Body text_"/>
    <w:link w:val="BodyText33"/>
    <w:rsid w:val="009E2ED5"/>
    <w:rPr>
      <w:rFonts w:ascii="MS Mincho" w:eastAsia="MS Mincho" w:hAnsi="MS Mincho" w:cs="MS Mincho"/>
      <w:spacing w:val="5"/>
      <w:sz w:val="16"/>
      <w:szCs w:val="16"/>
      <w:shd w:val="clear" w:color="auto" w:fill="FFFFFF"/>
    </w:rPr>
  </w:style>
  <w:style w:type="paragraph" w:customStyle="1" w:styleId="BodyText33">
    <w:name w:val="Body Text33"/>
    <w:basedOn w:val="Normal"/>
    <w:link w:val="Bodytext0"/>
    <w:rsid w:val="009E2ED5"/>
    <w:pPr>
      <w:shd w:val="clear" w:color="auto" w:fill="FFFFFF"/>
      <w:spacing w:after="120" w:line="0" w:lineRule="atLeast"/>
      <w:ind w:hanging="1340"/>
      <w:jc w:val="left"/>
    </w:pPr>
    <w:rPr>
      <w:rFonts w:ascii="MS Mincho" w:eastAsia="MS Mincho" w:hAnsi="MS Mincho" w:cs="MS Mincho"/>
      <w:spacing w:val="5"/>
      <w:sz w:val="16"/>
      <w:szCs w:val="16"/>
    </w:rPr>
  </w:style>
  <w:style w:type="character" w:customStyle="1" w:styleId="BodytextSpacing5pt">
    <w:name w:val="Body text + Spacing 5 pt"/>
    <w:rsid w:val="009E2ED5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103"/>
      <w:sz w:val="16"/>
      <w:szCs w:val="16"/>
      <w:shd w:val="clear" w:color="auto" w:fill="FFFFFF"/>
    </w:rPr>
  </w:style>
  <w:style w:type="paragraph" w:customStyle="1" w:styleId="Nabrajanjetakeformule">
    <w:name w:val="Nabrajanje tačke_formule"/>
    <w:basedOn w:val="ListBullet"/>
    <w:autoRedefine/>
    <w:qFormat/>
    <w:rsid w:val="009E2ED5"/>
    <w:pPr>
      <w:tabs>
        <w:tab w:val="left" w:pos="993"/>
      </w:tabs>
      <w:spacing w:after="120" w:line="276" w:lineRule="auto"/>
      <w:ind w:left="360" w:firstLine="0"/>
      <w:jc w:val="left"/>
    </w:pPr>
    <w:rPr>
      <w:rFonts w:eastAsia="Calibri"/>
      <w:sz w:val="22"/>
      <w:szCs w:val="22"/>
    </w:rPr>
  </w:style>
  <w:style w:type="character" w:customStyle="1" w:styleId="Normalbold">
    <w:name w:val="Normal_bold"/>
    <w:uiPriority w:val="1"/>
    <w:qFormat/>
    <w:rsid w:val="009E2ED5"/>
    <w:rPr>
      <w:rFonts w:ascii="Calibri" w:hAnsi="Calibri"/>
      <w:b/>
      <w:i/>
      <w:sz w:val="24"/>
    </w:rPr>
  </w:style>
  <w:style w:type="paragraph" w:customStyle="1" w:styleId="POGLAVLJEL-4">
    <w:name w:val="POGLAVLJE_L-4"/>
    <w:basedOn w:val="Heading4"/>
    <w:rsid w:val="009E2ED5"/>
    <w:pPr>
      <w:keepLines/>
      <w:tabs>
        <w:tab w:val="clear" w:pos="864"/>
      </w:tabs>
      <w:spacing w:before="360" w:after="240"/>
      <w:jc w:val="left"/>
    </w:pPr>
    <w:rPr>
      <w:rFonts w:eastAsiaTheme="majorEastAsia" w:cstheme="majorBidi"/>
      <w:i/>
      <w:iCs/>
      <w:color w:val="000000"/>
      <w:sz w:val="24"/>
      <w:szCs w:val="24"/>
    </w:rPr>
  </w:style>
  <w:style w:type="paragraph" w:customStyle="1" w:styleId="TELOJEDNACINA">
    <w:name w:val="TELO JEDNACINA"/>
    <w:basedOn w:val="Normal"/>
    <w:qFormat/>
    <w:rsid w:val="009E2ED5"/>
    <w:pPr>
      <w:spacing w:after="0"/>
      <w:ind w:firstLine="0"/>
      <w:jc w:val="center"/>
    </w:pPr>
    <w:rPr>
      <w:rFonts w:eastAsiaTheme="minorHAnsi"/>
      <w:color w:val="000000"/>
      <w:sz w:val="22"/>
      <w:szCs w:val="22"/>
    </w:rPr>
  </w:style>
  <w:style w:type="character" w:customStyle="1" w:styleId="BodytextConsolas20">
    <w:name w:val="Body text + Consolas20"/>
    <w:aliases w:val="9 pt9,Italic21,Small Caps33"/>
    <w:basedOn w:val="Bodytext0"/>
    <w:rsid w:val="009E2ED5"/>
    <w:rPr>
      <w:rFonts w:ascii="Consolas" w:eastAsia="Consolas" w:hAnsi="Consolas" w:cs="Consolas"/>
      <w:b w:val="0"/>
      <w:bCs w:val="0"/>
      <w:i/>
      <w:iCs/>
      <w:smallCaps/>
      <w:strike w:val="0"/>
      <w:spacing w:val="-1"/>
      <w:sz w:val="18"/>
      <w:szCs w:val="18"/>
      <w:shd w:val="clear" w:color="auto" w:fill="FFFFFF"/>
    </w:rPr>
  </w:style>
  <w:style w:type="character" w:customStyle="1" w:styleId="BodytextGulim8">
    <w:name w:val="Body text + Gulim8"/>
    <w:aliases w:val="7 pt16,Bold46,Spacing 0 pt21"/>
    <w:basedOn w:val="Bodytext0"/>
    <w:rsid w:val="009E2ED5"/>
    <w:rPr>
      <w:rFonts w:ascii="Gulim" w:eastAsia="Gulim" w:hAnsi="Gulim" w:cs="Gulim"/>
      <w:b/>
      <w:bCs/>
      <w:i w:val="0"/>
      <w:iCs w:val="0"/>
      <w:smallCaps w:val="0"/>
      <w:strike w:val="0"/>
      <w:spacing w:val="14"/>
      <w:sz w:val="13"/>
      <w:szCs w:val="13"/>
      <w:shd w:val="clear" w:color="auto" w:fill="FFFFFF"/>
    </w:rPr>
  </w:style>
  <w:style w:type="paragraph" w:styleId="TOC4">
    <w:name w:val="toc 4"/>
    <w:basedOn w:val="Normal"/>
    <w:next w:val="Normal"/>
    <w:autoRedefine/>
    <w:uiPriority w:val="39"/>
    <w:unhideWhenUsed/>
    <w:rsid w:val="009E2ED5"/>
    <w:pPr>
      <w:tabs>
        <w:tab w:val="right" w:leader="dot" w:pos="7435"/>
      </w:tabs>
      <w:spacing w:before="120" w:after="100"/>
      <w:ind w:left="1440" w:hanging="720"/>
    </w:pPr>
    <w:rPr>
      <w:rFonts w:eastAsiaTheme="minorHAnsi"/>
      <w:color w:val="000000"/>
      <w:sz w:val="22"/>
      <w:lang w:val="sr-Cyrl-C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E2ED5"/>
    <w:rPr>
      <w:rFonts w:eastAsiaTheme="minorHAnsi"/>
      <w:b/>
      <w:bCs/>
      <w:color w:val="000000"/>
      <w:lang w:val="sr-Cyrl-C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2ED5"/>
    <w:rPr>
      <w:rFonts w:eastAsiaTheme="minorHAnsi"/>
      <w:color w:val="000000"/>
      <w:lang w:val="sr-Cyrl-CS"/>
    </w:rPr>
  </w:style>
  <w:style w:type="paragraph" w:styleId="CommentText">
    <w:name w:val="annotation text"/>
    <w:basedOn w:val="Normal"/>
    <w:link w:val="CommentTextChar"/>
    <w:uiPriority w:val="99"/>
    <w:unhideWhenUsed/>
    <w:rsid w:val="009E2ED5"/>
    <w:pPr>
      <w:spacing w:before="120" w:after="120"/>
      <w:ind w:firstLine="288"/>
    </w:pPr>
    <w:rPr>
      <w:rFonts w:eastAsiaTheme="minorHAnsi"/>
      <w:color w:val="000000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E2ED5"/>
    <w:pPr>
      <w:spacing w:before="0" w:after="0"/>
      <w:ind w:firstLine="0"/>
      <w:jc w:val="left"/>
    </w:pPr>
    <w:rPr>
      <w:rFonts w:eastAsia="Times New Roman"/>
      <w:b/>
      <w:bCs/>
    </w:rPr>
  </w:style>
  <w:style w:type="character" w:customStyle="1" w:styleId="CommentSubjectChar1">
    <w:name w:val="Comment Subject Char1"/>
    <w:basedOn w:val="CommentTextChar"/>
    <w:rsid w:val="009E2ED5"/>
    <w:rPr>
      <w:rFonts w:eastAsiaTheme="minorHAnsi"/>
      <w:b/>
      <w:bCs/>
      <w:color w:val="000000"/>
      <w:lang w:val="sr-Cyrl-CS"/>
    </w:rPr>
  </w:style>
  <w:style w:type="paragraph" w:styleId="List">
    <w:name w:val="List"/>
    <w:basedOn w:val="Normal"/>
    <w:rsid w:val="009E2ED5"/>
    <w:pPr>
      <w:spacing w:after="200" w:line="276" w:lineRule="auto"/>
      <w:ind w:left="283" w:hanging="283"/>
      <w:jc w:val="left"/>
    </w:pPr>
    <w:rPr>
      <w:rFonts w:eastAsia="Calibri"/>
      <w:lang w:val="sr-Latn-CS"/>
    </w:rPr>
  </w:style>
  <w:style w:type="paragraph" w:customStyle="1" w:styleId="nabrajanjeslova">
    <w:name w:val="nabrajanje slova"/>
    <w:basedOn w:val="Nabrajanjetakeformule"/>
    <w:qFormat/>
    <w:rsid w:val="009E2ED5"/>
    <w:pPr>
      <w:numPr>
        <w:numId w:val="15"/>
      </w:numPr>
      <w:spacing w:before="240" w:after="240"/>
      <w:ind w:left="2415" w:hanging="357"/>
    </w:pPr>
    <w:rPr>
      <w:rFonts w:ascii="Cambria Math" w:hAnsi="Cambria Math"/>
      <w:b/>
    </w:rPr>
  </w:style>
  <w:style w:type="paragraph" w:customStyle="1" w:styleId="nabrajanje12pt">
    <w:name w:val="nabrajanje:  12 pt"/>
    <w:basedOn w:val="Normal"/>
    <w:rsid w:val="009E2ED5"/>
    <w:pPr>
      <w:tabs>
        <w:tab w:val="num" w:pos="1080"/>
      </w:tabs>
      <w:spacing w:after="0"/>
      <w:ind w:left="1080" w:hanging="360"/>
    </w:pPr>
    <w:rPr>
      <w:rFonts w:ascii="HelvCiril" w:hAnsi="HelvCiril"/>
      <w:color w:val="000000"/>
      <w:sz w:val="32"/>
      <w:szCs w:val="32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2ED5"/>
    <w:rPr>
      <w:color w:val="000000"/>
      <w:lang w:val="sr-Cyrl-CS"/>
    </w:rPr>
  </w:style>
  <w:style w:type="paragraph" w:styleId="FootnoteText">
    <w:name w:val="footnote text"/>
    <w:basedOn w:val="Normal"/>
    <w:link w:val="FootnoteTextChar"/>
    <w:uiPriority w:val="99"/>
    <w:unhideWhenUsed/>
    <w:rsid w:val="009E2ED5"/>
    <w:pPr>
      <w:spacing w:after="0"/>
      <w:ind w:firstLine="0"/>
      <w:jc w:val="left"/>
    </w:pPr>
    <w:rPr>
      <w:color w:val="000000"/>
      <w:sz w:val="20"/>
      <w:szCs w:val="20"/>
      <w:lang w:val="sr-Cyrl-CS"/>
    </w:rPr>
  </w:style>
  <w:style w:type="character" w:customStyle="1" w:styleId="FootnoteTextChar1">
    <w:name w:val="Footnote Text Char1"/>
    <w:basedOn w:val="DefaultParagraphFont"/>
    <w:rsid w:val="009E2ED5"/>
  </w:style>
  <w:style w:type="paragraph" w:styleId="TOC5">
    <w:name w:val="toc 5"/>
    <w:basedOn w:val="Normal"/>
    <w:next w:val="Normal"/>
    <w:autoRedefine/>
    <w:uiPriority w:val="39"/>
    <w:unhideWhenUsed/>
    <w:rsid w:val="009E2ED5"/>
    <w:pPr>
      <w:spacing w:after="100"/>
      <w:ind w:left="960" w:firstLine="0"/>
      <w:jc w:val="left"/>
    </w:pPr>
    <w:rPr>
      <w:rFonts w:eastAsiaTheme="minorHAnsi"/>
      <w:color w:val="000000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E2ED5"/>
    <w:rPr>
      <w:color w:val="000000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E2ED5"/>
    <w:pPr>
      <w:spacing w:after="120" w:line="480" w:lineRule="auto"/>
      <w:ind w:left="283" w:firstLine="0"/>
      <w:jc w:val="left"/>
    </w:pPr>
    <w:rPr>
      <w:color w:val="000000"/>
      <w:lang w:val="sr-Cyrl-CS"/>
    </w:rPr>
  </w:style>
  <w:style w:type="character" w:customStyle="1" w:styleId="BodyTextIndent2Char1">
    <w:name w:val="Body Text Indent 2 Char1"/>
    <w:basedOn w:val="DefaultParagraphFont"/>
    <w:rsid w:val="009E2ED5"/>
    <w:rPr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E2ED5"/>
    <w:pPr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  <w:lang w:val="sr-Cyrl-CS" w:eastAsia="sr-Cyrl-CS"/>
    </w:rPr>
  </w:style>
  <w:style w:type="paragraph" w:styleId="TOC7">
    <w:name w:val="toc 7"/>
    <w:basedOn w:val="Normal"/>
    <w:next w:val="Normal"/>
    <w:autoRedefine/>
    <w:uiPriority w:val="39"/>
    <w:unhideWhenUsed/>
    <w:rsid w:val="009E2ED5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  <w:lang w:val="sr-Cyrl-CS" w:eastAsia="sr-Cyrl-CS"/>
    </w:rPr>
  </w:style>
  <w:style w:type="paragraph" w:styleId="TOC8">
    <w:name w:val="toc 8"/>
    <w:basedOn w:val="Normal"/>
    <w:next w:val="Normal"/>
    <w:autoRedefine/>
    <w:uiPriority w:val="39"/>
    <w:unhideWhenUsed/>
    <w:rsid w:val="009E2ED5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  <w:lang w:val="sr-Cyrl-CS" w:eastAsia="sr-Cyrl-CS"/>
    </w:rPr>
  </w:style>
  <w:style w:type="paragraph" w:styleId="TOC9">
    <w:name w:val="toc 9"/>
    <w:basedOn w:val="Normal"/>
    <w:next w:val="Normal"/>
    <w:autoRedefine/>
    <w:uiPriority w:val="39"/>
    <w:unhideWhenUsed/>
    <w:rsid w:val="009E2ED5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  <w:lang w:val="sr-Cyrl-CS" w:eastAsia="sr-Cyrl-CS"/>
    </w:rPr>
  </w:style>
  <w:style w:type="paragraph" w:customStyle="1" w:styleId="Label">
    <w:name w:val="Label"/>
    <w:basedOn w:val="Normal"/>
    <w:link w:val="LabelChar"/>
    <w:qFormat/>
    <w:rsid w:val="009E2ED5"/>
    <w:pPr>
      <w:spacing w:before="40" w:after="20"/>
      <w:ind w:firstLine="0"/>
      <w:jc w:val="left"/>
    </w:pPr>
    <w:rPr>
      <w:rFonts w:ascii="Candara" w:eastAsia="Calibri" w:hAnsi="Candara"/>
      <w:b/>
      <w:color w:val="262626"/>
      <w:sz w:val="32"/>
      <w:szCs w:val="22"/>
    </w:rPr>
  </w:style>
  <w:style w:type="character" w:customStyle="1" w:styleId="LabelChar">
    <w:name w:val="Label Char"/>
    <w:basedOn w:val="DefaultParagraphFont"/>
    <w:link w:val="Label"/>
    <w:rsid w:val="009E2ED5"/>
    <w:rPr>
      <w:rFonts w:ascii="Candara" w:eastAsia="Calibri" w:hAnsi="Candara"/>
      <w:b/>
      <w:color w:val="262626"/>
      <w:sz w:val="32"/>
      <w:szCs w:val="22"/>
    </w:rPr>
  </w:style>
  <w:style w:type="paragraph" w:customStyle="1" w:styleId="Details">
    <w:name w:val="Details"/>
    <w:basedOn w:val="Normal"/>
    <w:link w:val="DetailsChar"/>
    <w:qFormat/>
    <w:rsid w:val="009E2ED5"/>
    <w:pPr>
      <w:spacing w:before="60" w:after="20"/>
      <w:ind w:firstLine="0"/>
      <w:jc w:val="left"/>
    </w:pPr>
    <w:rPr>
      <w:rFonts w:ascii="Candara" w:eastAsia="Calibri" w:hAnsi="Candara"/>
      <w:color w:val="262626"/>
      <w:sz w:val="20"/>
      <w:szCs w:val="22"/>
    </w:rPr>
  </w:style>
  <w:style w:type="character" w:customStyle="1" w:styleId="DetailsChar">
    <w:name w:val="Details Char"/>
    <w:basedOn w:val="DefaultParagraphFont"/>
    <w:link w:val="Details"/>
    <w:rsid w:val="009E2ED5"/>
    <w:rPr>
      <w:rFonts w:ascii="Candara" w:eastAsia="Calibri" w:hAnsi="Candara"/>
      <w:color w:val="262626"/>
      <w:szCs w:val="22"/>
    </w:rPr>
  </w:style>
  <w:style w:type="paragraph" w:customStyle="1" w:styleId="Descriptionlabels">
    <w:name w:val="Description labels"/>
    <w:basedOn w:val="Label"/>
    <w:link w:val="DescriptionlabelsChar"/>
    <w:qFormat/>
    <w:rsid w:val="009E2ED5"/>
    <w:pPr>
      <w:spacing w:before="60" w:after="60"/>
    </w:pPr>
    <w:rPr>
      <w:smallCaps/>
    </w:rPr>
  </w:style>
  <w:style w:type="character" w:customStyle="1" w:styleId="DescriptionlabelsChar">
    <w:name w:val="Description labels Char"/>
    <w:basedOn w:val="LabelChar"/>
    <w:link w:val="Descriptionlabels"/>
    <w:rsid w:val="009E2ED5"/>
    <w:rPr>
      <w:rFonts w:ascii="Candara" w:eastAsia="Calibri" w:hAnsi="Candara"/>
      <w:b/>
      <w:smallCaps/>
      <w:color w:val="262626"/>
      <w:sz w:val="32"/>
      <w:szCs w:val="22"/>
    </w:rPr>
  </w:style>
  <w:style w:type="character" w:customStyle="1" w:styleId="BodyText26">
    <w:name w:val="Body Text26"/>
    <w:basedOn w:val="DefaultParagraphFont"/>
    <w:rsid w:val="009E2ED5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5"/>
      <w:sz w:val="16"/>
      <w:szCs w:val="16"/>
    </w:rPr>
  </w:style>
  <w:style w:type="character" w:customStyle="1" w:styleId="Bodytext226MSMincho">
    <w:name w:val="Body text (226) + MS Mincho"/>
    <w:aliases w:val="8.5 pt"/>
    <w:basedOn w:val="DefaultParagraphFont"/>
    <w:rsid w:val="009E2ED5"/>
    <w:rPr>
      <w:rFonts w:ascii="MS Mincho" w:eastAsia="MS Mincho" w:hAnsi="MS Mincho" w:cs="MS Mincho"/>
      <w:spacing w:val="4"/>
      <w:sz w:val="16"/>
      <w:szCs w:val="16"/>
    </w:rPr>
  </w:style>
  <w:style w:type="character" w:customStyle="1" w:styleId="BodyText2">
    <w:name w:val="Body Text2"/>
    <w:basedOn w:val="Bodytext0"/>
    <w:rsid w:val="009E2ED5"/>
    <w:rPr>
      <w:rFonts w:ascii="MS Mincho" w:eastAsia="MS Mincho" w:hAnsi="MS Mincho" w:cs="MS Mincho"/>
      <w:spacing w:val="4"/>
      <w:sz w:val="16"/>
      <w:szCs w:val="16"/>
      <w:shd w:val="clear" w:color="auto" w:fill="FFFFFF"/>
    </w:rPr>
  </w:style>
  <w:style w:type="character" w:customStyle="1" w:styleId="BodytextSpacing-1pt">
    <w:name w:val="Body text + Spacing -1 pt"/>
    <w:basedOn w:val="DefaultParagraphFont"/>
    <w:rsid w:val="009E2ED5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4"/>
      <w:sz w:val="16"/>
      <w:szCs w:val="16"/>
    </w:rPr>
  </w:style>
  <w:style w:type="character" w:customStyle="1" w:styleId="Bodytext75pt">
    <w:name w:val="Body text + 7.5 pt"/>
    <w:aliases w:val="Bold,Italic,Body text + Consolas,9.5 pt,Bold57,Italic29"/>
    <w:basedOn w:val="DefaultParagraphFont"/>
    <w:rsid w:val="009E2ED5"/>
    <w:rPr>
      <w:rFonts w:ascii="MS Mincho" w:eastAsia="MS Mincho" w:hAnsi="MS Mincho" w:cs="MS Mincho"/>
      <w:b/>
      <w:bCs/>
      <w:i/>
      <w:iCs/>
      <w:smallCaps w:val="0"/>
      <w:strike w:val="0"/>
      <w:spacing w:val="9"/>
      <w:sz w:val="14"/>
      <w:szCs w:val="14"/>
    </w:rPr>
  </w:style>
  <w:style w:type="character" w:customStyle="1" w:styleId="BodyText1">
    <w:name w:val="Body Text1"/>
    <w:basedOn w:val="DefaultParagraphFont"/>
    <w:rsid w:val="009E2ED5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5"/>
      <w:sz w:val="16"/>
      <w:szCs w:val="16"/>
    </w:rPr>
  </w:style>
  <w:style w:type="character" w:customStyle="1" w:styleId="BodyText12">
    <w:name w:val="Body Text12"/>
    <w:rsid w:val="009E2ED5"/>
  </w:style>
  <w:style w:type="character" w:customStyle="1" w:styleId="BodyText13">
    <w:name w:val="Body Text13"/>
    <w:rsid w:val="009E2ED5"/>
  </w:style>
  <w:style w:type="character" w:customStyle="1" w:styleId="Bodytext8pt2">
    <w:name w:val="Body text + 8 pt2"/>
    <w:aliases w:val="Bold7,Spacing 1 pt2"/>
    <w:rsid w:val="009E2ED5"/>
    <w:rPr>
      <w:rFonts w:ascii="MS Mincho" w:eastAsia="MS Mincho" w:hAnsi="MS Mincho" w:cs="MS Mincho"/>
      <w:b/>
      <w:bCs/>
      <w:i w:val="0"/>
      <w:iCs w:val="0"/>
      <w:smallCaps w:val="0"/>
      <w:strike w:val="0"/>
      <w:spacing w:val="17"/>
      <w:sz w:val="15"/>
      <w:szCs w:val="15"/>
    </w:rPr>
  </w:style>
  <w:style w:type="character" w:customStyle="1" w:styleId="BodyText16">
    <w:name w:val="Body Text16"/>
    <w:basedOn w:val="Bodytext0"/>
    <w:rsid w:val="009E2ED5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5"/>
      <w:sz w:val="16"/>
      <w:szCs w:val="16"/>
      <w:shd w:val="clear" w:color="auto" w:fill="FFFFFF"/>
    </w:rPr>
  </w:style>
  <w:style w:type="character" w:customStyle="1" w:styleId="BodyText17">
    <w:name w:val="Body Text17"/>
    <w:basedOn w:val="Bodytext0"/>
    <w:rsid w:val="009E2ED5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5"/>
      <w:sz w:val="16"/>
      <w:szCs w:val="16"/>
      <w:shd w:val="clear" w:color="auto" w:fill="FFFFFF"/>
    </w:rPr>
  </w:style>
  <w:style w:type="character" w:customStyle="1" w:styleId="BodyText20">
    <w:name w:val="Body Text20"/>
    <w:basedOn w:val="DefaultParagraphFont"/>
    <w:rsid w:val="009E2ED5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5"/>
      <w:sz w:val="16"/>
      <w:szCs w:val="16"/>
    </w:rPr>
  </w:style>
  <w:style w:type="character" w:customStyle="1" w:styleId="BodytextTahoma1">
    <w:name w:val="Body text + Tahoma1"/>
    <w:aliases w:val="7.5 pt4,Small Caps2,Spacing 0 pt2"/>
    <w:basedOn w:val="DefaultParagraphFont"/>
    <w:rsid w:val="009E2ED5"/>
    <w:rPr>
      <w:rFonts w:ascii="Tahoma" w:eastAsia="Tahoma" w:hAnsi="Tahoma" w:cs="Tahoma"/>
      <w:b w:val="0"/>
      <w:bCs w:val="0"/>
      <w:i w:val="0"/>
      <w:iCs w:val="0"/>
      <w:smallCaps/>
      <w:strike w:val="0"/>
      <w:spacing w:val="14"/>
      <w:sz w:val="14"/>
      <w:szCs w:val="14"/>
    </w:rPr>
  </w:style>
  <w:style w:type="character" w:customStyle="1" w:styleId="BodytextSpacing2pt1">
    <w:name w:val="Body text + Spacing 2 pt1"/>
    <w:basedOn w:val="DefaultParagraphFont"/>
    <w:rsid w:val="009E2ED5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39"/>
      <w:sz w:val="16"/>
      <w:szCs w:val="16"/>
    </w:rPr>
  </w:style>
  <w:style w:type="character" w:customStyle="1" w:styleId="BodyText22">
    <w:name w:val="Body Text22"/>
    <w:basedOn w:val="DefaultParagraphFont"/>
    <w:rsid w:val="009E2ED5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5"/>
      <w:sz w:val="16"/>
      <w:szCs w:val="16"/>
    </w:rPr>
  </w:style>
  <w:style w:type="paragraph" w:styleId="NormalWeb">
    <w:name w:val="Normal (Web)"/>
    <w:basedOn w:val="Normal"/>
    <w:uiPriority w:val="99"/>
    <w:unhideWhenUsed/>
    <w:rsid w:val="009E2ED5"/>
    <w:pPr>
      <w:spacing w:before="100" w:beforeAutospacing="1" w:after="100" w:afterAutospacing="1"/>
      <w:ind w:firstLine="0"/>
      <w:jc w:val="left"/>
    </w:pPr>
    <w:rPr>
      <w:rFonts w:eastAsiaTheme="minorEastAsia"/>
    </w:rPr>
  </w:style>
  <w:style w:type="character" w:customStyle="1" w:styleId="A3">
    <w:name w:val="A3"/>
    <w:rsid w:val="009E2ED5"/>
    <w:rPr>
      <w:rFonts w:cs="Sanford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0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 н и в е р з и т е т  у  Б е о г р а д у</vt:lpstr>
    </vt:vector>
  </TitlesOfParts>
  <Company>GRF</Company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н и в е р з и т е т  у  Б е о г р а д у</dc:title>
  <dc:creator>MILOVANO</dc:creator>
  <cp:lastModifiedBy>Milutin</cp:lastModifiedBy>
  <cp:revision>5</cp:revision>
  <cp:lastPrinted>2022-12-05T13:10:00Z</cp:lastPrinted>
  <dcterms:created xsi:type="dcterms:W3CDTF">2021-12-09T08:54:00Z</dcterms:created>
  <dcterms:modified xsi:type="dcterms:W3CDTF">2022-12-05T13:15:00Z</dcterms:modified>
</cp:coreProperties>
</file>